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5138DE">
      <w:r>
        <w:t>Лекция 2</w:t>
      </w:r>
    </w:p>
    <w:p w:rsidR="000F4B88" w:rsidRPr="007A6963" w:rsidRDefault="000F4B88" w:rsidP="000F4B88">
      <w:pPr>
        <w:spacing w:line="360" w:lineRule="auto"/>
        <w:ind w:firstLine="708"/>
        <w:rPr>
          <w:caps/>
          <w:sz w:val="28"/>
          <w:szCs w:val="28"/>
        </w:rPr>
      </w:pPr>
      <w:r>
        <w:rPr>
          <w:sz w:val="28"/>
          <w:szCs w:val="28"/>
        </w:rPr>
        <w:t>1.1.2 Э</w:t>
      </w:r>
      <w:r w:rsidRPr="007A6963">
        <w:rPr>
          <w:sz w:val="28"/>
          <w:szCs w:val="28"/>
        </w:rPr>
        <w:t>лектроустановки индукционного нагрева</w:t>
      </w:r>
    </w:p>
    <w:p w:rsidR="000F4B88" w:rsidRDefault="000F4B88" w:rsidP="000F4B88">
      <w:pPr>
        <w:shd w:val="clear" w:color="auto" w:fill="FFFFFF"/>
        <w:spacing w:before="322" w:line="322" w:lineRule="exact"/>
        <w:ind w:right="10" w:firstLine="696"/>
        <w:jc w:val="both"/>
        <w:rPr>
          <w:color w:val="000000"/>
          <w:sz w:val="28"/>
          <w:szCs w:val="28"/>
        </w:rPr>
      </w:pPr>
      <w:r w:rsidRPr="00803B22">
        <w:rPr>
          <w:b/>
          <w:color w:val="000000"/>
          <w:spacing w:val="1"/>
          <w:sz w:val="28"/>
          <w:szCs w:val="28"/>
        </w:rPr>
        <w:t>Под индукционной установкой</w:t>
      </w:r>
      <w:r w:rsidRPr="007F6639">
        <w:rPr>
          <w:color w:val="000000"/>
          <w:spacing w:val="1"/>
          <w:sz w:val="28"/>
          <w:szCs w:val="28"/>
        </w:rPr>
        <w:t xml:space="preserve"> понимают весь комплекс устройств, </w:t>
      </w:r>
      <w:r w:rsidRPr="007F6639">
        <w:rPr>
          <w:color w:val="000000"/>
          <w:spacing w:val="3"/>
          <w:sz w:val="28"/>
          <w:szCs w:val="28"/>
        </w:rPr>
        <w:t>обеспечивающих осуществление электротермического процесса (включая ис</w:t>
      </w:r>
      <w:r w:rsidRPr="007F6639">
        <w:rPr>
          <w:color w:val="000000"/>
          <w:sz w:val="28"/>
          <w:szCs w:val="28"/>
        </w:rPr>
        <w:t>точники питания, устройства автоматики и управления, комплектующее обору</w:t>
      </w:r>
      <w:r w:rsidRPr="007F6639">
        <w:rPr>
          <w:color w:val="000000"/>
          <w:sz w:val="28"/>
          <w:szCs w:val="28"/>
        </w:rPr>
        <w:softHyphen/>
        <w:t>дование, токоподводы, некоторые вспомогательные устройства и т.п.).</w:t>
      </w:r>
    </w:p>
    <w:p w:rsidR="000F4B88" w:rsidRDefault="000F4B88" w:rsidP="000F4B88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 xml:space="preserve">По назначению индукционные установки делятся на плавильные печи, миксеры и нагревательные </w:t>
      </w:r>
      <w:r>
        <w:rPr>
          <w:sz w:val="28"/>
          <w:szCs w:val="28"/>
        </w:rPr>
        <w:t xml:space="preserve">и закалочные </w:t>
      </w:r>
      <w:r w:rsidRPr="007F6639">
        <w:rPr>
          <w:sz w:val="28"/>
          <w:szCs w:val="28"/>
        </w:rPr>
        <w:t>установки.</w:t>
      </w:r>
    </w:p>
    <w:p w:rsidR="000F4B88" w:rsidRDefault="000F4B88" w:rsidP="000F4B88">
      <w:pPr>
        <w:ind w:firstLine="708"/>
        <w:rPr>
          <w:sz w:val="28"/>
          <w:szCs w:val="28"/>
        </w:rPr>
      </w:pPr>
    </w:p>
    <w:p w:rsidR="000F4B88" w:rsidRDefault="000F4B88" w:rsidP="000F4B88">
      <w:pPr>
        <w:ind w:firstLine="708"/>
        <w:rPr>
          <w:sz w:val="28"/>
          <w:szCs w:val="28"/>
        </w:rPr>
      </w:pPr>
      <w:r>
        <w:rPr>
          <w:sz w:val="28"/>
          <w:szCs w:val="28"/>
        </w:rPr>
        <w:t>Они могут работать от источников на частотах;</w:t>
      </w:r>
    </w:p>
    <w:p w:rsidR="000F4B88" w:rsidRDefault="000F4B88" w:rsidP="000F4B88">
      <w:pPr>
        <w:ind w:firstLine="708"/>
        <w:rPr>
          <w:sz w:val="28"/>
          <w:szCs w:val="28"/>
        </w:rPr>
      </w:pPr>
      <w:r>
        <w:rPr>
          <w:sz w:val="28"/>
          <w:szCs w:val="28"/>
        </w:rPr>
        <w:t>50 Гц- промышленная;</w:t>
      </w:r>
    </w:p>
    <w:p w:rsidR="000F4B88" w:rsidRDefault="000F4B88" w:rsidP="000F4B88">
      <w:pPr>
        <w:ind w:firstLine="708"/>
        <w:rPr>
          <w:sz w:val="28"/>
          <w:szCs w:val="28"/>
        </w:rPr>
      </w:pPr>
      <w:r>
        <w:rPr>
          <w:sz w:val="28"/>
          <w:szCs w:val="28"/>
        </w:rPr>
        <w:t>0,5-10 кГц – средняя;</w:t>
      </w:r>
    </w:p>
    <w:p w:rsidR="000F4B88" w:rsidRDefault="000F4B88" w:rsidP="000F4B88">
      <w:pPr>
        <w:ind w:firstLine="708"/>
        <w:rPr>
          <w:sz w:val="28"/>
          <w:szCs w:val="28"/>
        </w:rPr>
      </w:pPr>
      <w:r>
        <w:rPr>
          <w:sz w:val="28"/>
          <w:szCs w:val="28"/>
        </w:rPr>
        <w:t>50-100 кГц – высокая</w:t>
      </w:r>
    </w:p>
    <w:p w:rsidR="000F4B88" w:rsidRPr="007F6639" w:rsidRDefault="000F4B88" w:rsidP="000F4B88">
      <w:pPr>
        <w:jc w:val="both"/>
        <w:rPr>
          <w:sz w:val="28"/>
          <w:szCs w:val="28"/>
        </w:rPr>
      </w:pPr>
    </w:p>
    <w:p w:rsidR="000F4B88" w:rsidRDefault="000F4B88" w:rsidP="000F4B88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Индукционные элек</w:t>
      </w:r>
      <w:r>
        <w:rPr>
          <w:sz w:val="28"/>
          <w:szCs w:val="28"/>
        </w:rPr>
        <w:t>тропечи-  предназначены</w:t>
      </w:r>
      <w:r w:rsidRPr="007F6639">
        <w:rPr>
          <w:sz w:val="28"/>
          <w:szCs w:val="28"/>
        </w:rPr>
        <w:t xml:space="preserve"> для нагрева металлов и сплавов выше температуры их расплавления и перегрева металла до температуры разливки.</w:t>
      </w:r>
    </w:p>
    <w:p w:rsidR="000F4B88" w:rsidRPr="00007F6E" w:rsidRDefault="000F4B88" w:rsidP="000F4B88">
      <w:pPr>
        <w:ind w:firstLine="708"/>
        <w:jc w:val="both"/>
        <w:rPr>
          <w:sz w:val="28"/>
          <w:szCs w:val="28"/>
        </w:rPr>
      </w:pPr>
    </w:p>
    <w:p w:rsidR="000F4B88" w:rsidRDefault="000F4B88" w:rsidP="000F4B88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Миксеры служат как для подогрева жидкого металла до температуры разливки, так и для выравнивания его состава и поддержания температуры.</w:t>
      </w:r>
    </w:p>
    <w:p w:rsidR="000F4B88" w:rsidRPr="007F6639" w:rsidRDefault="000F4B88" w:rsidP="000F4B88">
      <w:pPr>
        <w:ind w:firstLine="708"/>
        <w:jc w:val="both"/>
        <w:rPr>
          <w:sz w:val="28"/>
          <w:szCs w:val="28"/>
        </w:rPr>
      </w:pPr>
    </w:p>
    <w:p w:rsidR="000F4B88" w:rsidRPr="007F6639" w:rsidRDefault="000F4B88" w:rsidP="000F4B88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Нагревательные индукционные установки предназначены для нагрева деталей до температуры термообработки или горячей деформации металлов, т.е. меньшей чем температура расплавления металлов.</w:t>
      </w:r>
    </w:p>
    <w:p w:rsidR="000F4B88" w:rsidRDefault="000F4B88" w:rsidP="000F4B88">
      <w:pPr>
        <w:spacing w:line="360" w:lineRule="auto"/>
        <w:ind w:firstLine="708"/>
        <w:rPr>
          <w:b/>
          <w:sz w:val="28"/>
          <w:szCs w:val="28"/>
        </w:rPr>
      </w:pPr>
    </w:p>
    <w:p w:rsidR="000F4B88" w:rsidRPr="00007F6E" w:rsidRDefault="000F4B88" w:rsidP="000F4B88">
      <w:pPr>
        <w:spacing w:line="360" w:lineRule="auto"/>
        <w:ind w:firstLine="708"/>
        <w:rPr>
          <w:sz w:val="28"/>
          <w:szCs w:val="28"/>
        </w:rPr>
      </w:pPr>
      <w:r w:rsidRPr="00007F6E">
        <w:rPr>
          <w:sz w:val="28"/>
          <w:szCs w:val="28"/>
        </w:rPr>
        <w:t>Индукционные плавильные установки</w:t>
      </w:r>
    </w:p>
    <w:p w:rsidR="000F4B88" w:rsidRPr="007F6639" w:rsidRDefault="000F4B88" w:rsidP="000F4B88">
      <w:pPr>
        <w:shd w:val="clear" w:color="auto" w:fill="FFFFFF"/>
        <w:spacing w:before="322"/>
        <w:ind w:left="710"/>
        <w:rPr>
          <w:sz w:val="28"/>
          <w:szCs w:val="28"/>
        </w:rPr>
      </w:pPr>
      <w:r w:rsidRPr="007F6639">
        <w:rPr>
          <w:iCs/>
          <w:color w:val="000000"/>
          <w:sz w:val="28"/>
          <w:szCs w:val="28"/>
        </w:rPr>
        <w:t>Индукционные плавильные установки</w:t>
      </w:r>
      <w:r w:rsidRPr="007F6639">
        <w:rPr>
          <w:i/>
          <w:iCs/>
          <w:color w:val="000000"/>
          <w:sz w:val="28"/>
          <w:szCs w:val="28"/>
        </w:rPr>
        <w:t xml:space="preserve"> </w:t>
      </w:r>
      <w:r w:rsidRPr="007F6639">
        <w:rPr>
          <w:color w:val="000000"/>
          <w:sz w:val="28"/>
          <w:szCs w:val="28"/>
        </w:rPr>
        <w:t>предназначены для</w:t>
      </w:r>
    </w:p>
    <w:p w:rsidR="000F4B88" w:rsidRPr="007F6639" w:rsidRDefault="000F4B88" w:rsidP="000F4B88">
      <w:pPr>
        <w:widowControl w:val="0"/>
        <w:numPr>
          <w:ilvl w:val="0"/>
          <w:numId w:val="1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221" w:after="0" w:line="322" w:lineRule="exact"/>
        <w:ind w:left="739"/>
        <w:rPr>
          <w:color w:val="000000"/>
          <w:sz w:val="28"/>
          <w:szCs w:val="28"/>
        </w:rPr>
      </w:pPr>
      <w:r w:rsidRPr="007F6639">
        <w:rPr>
          <w:color w:val="000000"/>
          <w:spacing w:val="-1"/>
          <w:sz w:val="28"/>
          <w:szCs w:val="28"/>
        </w:rPr>
        <w:lastRenderedPageBreak/>
        <w:t>плавки черных и цветных металлов;</w:t>
      </w:r>
    </w:p>
    <w:p w:rsidR="000F4B88" w:rsidRPr="007F6639" w:rsidRDefault="000F4B88" w:rsidP="000F4B88">
      <w:pPr>
        <w:widowControl w:val="0"/>
        <w:numPr>
          <w:ilvl w:val="0"/>
          <w:numId w:val="1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322" w:lineRule="exact"/>
        <w:ind w:left="1080" w:hanging="341"/>
        <w:rPr>
          <w:color w:val="000000"/>
          <w:sz w:val="28"/>
          <w:szCs w:val="28"/>
        </w:rPr>
      </w:pPr>
      <w:r w:rsidRPr="007F6639">
        <w:rPr>
          <w:color w:val="000000"/>
          <w:spacing w:val="4"/>
          <w:sz w:val="28"/>
          <w:szCs w:val="28"/>
        </w:rPr>
        <w:t>получения высококачественных сталей и специальных сплавов,</w:t>
      </w:r>
    </w:p>
    <w:p w:rsidR="000F4B88" w:rsidRPr="007F6639" w:rsidRDefault="000F4B88" w:rsidP="000F4B88">
      <w:pPr>
        <w:shd w:val="clear" w:color="auto" w:fill="FFFFFF"/>
        <w:tabs>
          <w:tab w:val="left" w:pos="1080"/>
        </w:tabs>
        <w:spacing w:line="322" w:lineRule="exact"/>
        <w:ind w:left="739"/>
        <w:rPr>
          <w:color w:val="000000"/>
          <w:sz w:val="28"/>
          <w:szCs w:val="28"/>
        </w:rPr>
      </w:pPr>
      <w:r w:rsidRPr="007F6639">
        <w:rPr>
          <w:color w:val="000000"/>
          <w:spacing w:val="4"/>
          <w:sz w:val="28"/>
          <w:szCs w:val="28"/>
        </w:rPr>
        <w:t xml:space="preserve"> тре</w:t>
      </w:r>
      <w:r w:rsidRPr="007F6639">
        <w:rPr>
          <w:color w:val="000000"/>
          <w:spacing w:val="4"/>
          <w:sz w:val="28"/>
          <w:szCs w:val="28"/>
        </w:rPr>
        <w:softHyphen/>
        <w:t>бующих особой чистоты, однородности и точности химического со</w:t>
      </w:r>
      <w:r w:rsidRPr="007F6639">
        <w:rPr>
          <w:color w:val="000000"/>
          <w:spacing w:val="4"/>
          <w:sz w:val="28"/>
          <w:szCs w:val="28"/>
        </w:rPr>
        <w:softHyphen/>
      </w:r>
      <w:r w:rsidRPr="007F6639">
        <w:rPr>
          <w:color w:val="000000"/>
          <w:spacing w:val="-3"/>
          <w:sz w:val="28"/>
          <w:szCs w:val="28"/>
        </w:rPr>
        <w:t>става;</w:t>
      </w:r>
    </w:p>
    <w:p w:rsidR="000F4B88" w:rsidRPr="007F6639" w:rsidRDefault="000F4B88" w:rsidP="000F4B88">
      <w:pPr>
        <w:widowControl w:val="0"/>
        <w:numPr>
          <w:ilvl w:val="0"/>
          <w:numId w:val="1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322" w:lineRule="exact"/>
        <w:ind w:left="739"/>
        <w:rPr>
          <w:color w:val="000000"/>
          <w:sz w:val="28"/>
          <w:szCs w:val="28"/>
        </w:rPr>
      </w:pPr>
      <w:r w:rsidRPr="007F6639">
        <w:rPr>
          <w:color w:val="000000"/>
          <w:spacing w:val="-1"/>
          <w:sz w:val="28"/>
          <w:szCs w:val="28"/>
        </w:rPr>
        <w:t>для плавки благородных металлов.</w:t>
      </w:r>
    </w:p>
    <w:p w:rsidR="000F4B88" w:rsidRPr="007F6639" w:rsidRDefault="000F4B88" w:rsidP="000F4B88">
      <w:pPr>
        <w:shd w:val="clear" w:color="auto" w:fill="FFFFFF"/>
        <w:spacing w:before="322"/>
        <w:ind w:left="710"/>
        <w:rPr>
          <w:sz w:val="28"/>
          <w:szCs w:val="28"/>
        </w:rPr>
      </w:pPr>
      <w:r w:rsidRPr="007F6639">
        <w:rPr>
          <w:iCs/>
          <w:color w:val="000000"/>
          <w:sz w:val="28"/>
          <w:szCs w:val="28"/>
        </w:rPr>
        <w:t>Индукционные плавильные установки</w:t>
      </w:r>
      <w:r w:rsidRPr="007F6639">
        <w:rPr>
          <w:i/>
          <w:iCs/>
          <w:color w:val="000000"/>
          <w:sz w:val="28"/>
          <w:szCs w:val="28"/>
        </w:rPr>
        <w:t xml:space="preserve"> </w:t>
      </w:r>
      <w:r w:rsidRPr="007F6639">
        <w:rPr>
          <w:color w:val="000000"/>
          <w:sz w:val="28"/>
          <w:szCs w:val="28"/>
        </w:rPr>
        <w:t>подразделяются по конструкции на</w:t>
      </w:r>
    </w:p>
    <w:p w:rsidR="000F4B88" w:rsidRPr="007F6639" w:rsidRDefault="000F4B88" w:rsidP="000F4B88">
      <w:pPr>
        <w:widowControl w:val="0"/>
        <w:numPr>
          <w:ilvl w:val="0"/>
          <w:numId w:val="1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before="230" w:after="0" w:line="317" w:lineRule="exact"/>
        <w:ind w:left="739"/>
        <w:rPr>
          <w:color w:val="000000"/>
          <w:sz w:val="28"/>
          <w:szCs w:val="28"/>
        </w:rPr>
      </w:pPr>
      <w:r w:rsidRPr="007F6639">
        <w:rPr>
          <w:color w:val="000000"/>
          <w:spacing w:val="-1"/>
          <w:sz w:val="28"/>
          <w:szCs w:val="28"/>
        </w:rPr>
        <w:t>индукционные канальные печи (ИКП)</w:t>
      </w:r>
    </w:p>
    <w:p w:rsidR="000F4B88" w:rsidRPr="007F6639" w:rsidRDefault="000F4B88" w:rsidP="000F4B88">
      <w:pPr>
        <w:widowControl w:val="0"/>
        <w:numPr>
          <w:ilvl w:val="0"/>
          <w:numId w:val="1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317" w:lineRule="exact"/>
        <w:ind w:left="739"/>
        <w:rPr>
          <w:color w:val="000000"/>
          <w:sz w:val="28"/>
          <w:szCs w:val="28"/>
        </w:rPr>
      </w:pPr>
      <w:r w:rsidRPr="007F6639">
        <w:rPr>
          <w:color w:val="000000"/>
          <w:spacing w:val="-1"/>
          <w:sz w:val="28"/>
          <w:szCs w:val="28"/>
        </w:rPr>
        <w:t>индукционные тигельные печи (ИТП)</w:t>
      </w:r>
    </w:p>
    <w:p w:rsidR="000F4B88" w:rsidRPr="007F6639" w:rsidRDefault="000F4B88" w:rsidP="000F4B88">
      <w:pPr>
        <w:shd w:val="clear" w:color="auto" w:fill="FFFFFF"/>
        <w:tabs>
          <w:tab w:val="left" w:pos="1080"/>
        </w:tabs>
        <w:spacing w:line="317" w:lineRule="exact"/>
        <w:rPr>
          <w:color w:val="000000"/>
          <w:spacing w:val="-1"/>
          <w:sz w:val="28"/>
          <w:szCs w:val="28"/>
        </w:rPr>
      </w:pPr>
    </w:p>
    <w:p w:rsidR="000F4B88" w:rsidRPr="007F6639" w:rsidRDefault="000F4B88" w:rsidP="000F4B88">
      <w:pPr>
        <w:shd w:val="clear" w:color="auto" w:fill="FFFFFF"/>
        <w:tabs>
          <w:tab w:val="left" w:pos="1080"/>
        </w:tabs>
        <w:spacing w:line="317" w:lineRule="exact"/>
        <w:rPr>
          <w:color w:val="000000"/>
          <w:spacing w:val="-1"/>
          <w:sz w:val="28"/>
          <w:szCs w:val="28"/>
        </w:rPr>
      </w:pPr>
    </w:p>
    <w:p w:rsidR="000F4B88" w:rsidRPr="007F6639" w:rsidRDefault="000F4B88" w:rsidP="000F4B88">
      <w:pPr>
        <w:shd w:val="clear" w:color="auto" w:fill="FFFFFF"/>
        <w:tabs>
          <w:tab w:val="left" w:pos="1080"/>
        </w:tabs>
        <w:spacing w:line="317" w:lineRule="exact"/>
        <w:rPr>
          <w:color w:val="000000"/>
          <w:spacing w:val="-1"/>
          <w:sz w:val="28"/>
          <w:szCs w:val="28"/>
        </w:rPr>
      </w:pPr>
    </w:p>
    <w:p w:rsidR="000F4B88" w:rsidRPr="00007F6E" w:rsidRDefault="000F4B88" w:rsidP="000F4B88">
      <w:pPr>
        <w:spacing w:line="360" w:lineRule="auto"/>
        <w:ind w:firstLine="708"/>
        <w:rPr>
          <w:sz w:val="28"/>
          <w:szCs w:val="28"/>
        </w:rPr>
      </w:pPr>
      <w:r w:rsidRPr="00007F6E">
        <w:rPr>
          <w:color w:val="000000"/>
          <w:sz w:val="28"/>
          <w:szCs w:val="28"/>
        </w:rPr>
        <w:t>Индукционные канальные печи (ИКП)</w:t>
      </w:r>
    </w:p>
    <w:p w:rsidR="000F4B88" w:rsidRDefault="000F4B88" w:rsidP="000F4B88">
      <w:pPr>
        <w:spacing w:line="360" w:lineRule="auto"/>
        <w:ind w:firstLine="708"/>
        <w:rPr>
          <w:sz w:val="28"/>
          <w:szCs w:val="28"/>
        </w:rPr>
      </w:pPr>
      <w:r w:rsidRPr="007F6639">
        <w:rPr>
          <w:sz w:val="28"/>
          <w:szCs w:val="28"/>
        </w:rPr>
        <w:t>Работают только на промышленной частоте (50 Гц)</w:t>
      </w:r>
    </w:p>
    <w:p w:rsidR="000F4B88" w:rsidRPr="00007F6E" w:rsidRDefault="000F4B88" w:rsidP="000F4B88">
      <w:pPr>
        <w:spacing w:line="360" w:lineRule="auto"/>
        <w:ind w:firstLine="708"/>
        <w:rPr>
          <w:sz w:val="28"/>
          <w:szCs w:val="28"/>
        </w:rPr>
      </w:pPr>
      <w:r w:rsidRPr="007F6639">
        <w:rPr>
          <w:color w:val="000000"/>
          <w:spacing w:val="1"/>
          <w:sz w:val="28"/>
          <w:szCs w:val="28"/>
        </w:rPr>
        <w:t xml:space="preserve">Индукционные канальные печи в основном используются для плавки </w:t>
      </w:r>
      <w:r w:rsidRPr="007F6639">
        <w:rPr>
          <w:color w:val="000000"/>
          <w:sz w:val="28"/>
          <w:szCs w:val="28"/>
        </w:rPr>
        <w:t xml:space="preserve">цветных металлов (медь и сплавы на медной основе - латуни, бронзы, </w:t>
      </w:r>
      <w:r w:rsidRPr="007F6639">
        <w:rPr>
          <w:color w:val="000000"/>
          <w:spacing w:val="1"/>
          <w:sz w:val="28"/>
          <w:szCs w:val="28"/>
        </w:rPr>
        <w:t xml:space="preserve">мельхиоры, куниали; цинк; алюминий и их сплавы) и чугуна, а также в </w:t>
      </w:r>
      <w:r w:rsidRPr="007F6639">
        <w:rPr>
          <w:color w:val="000000"/>
          <w:sz w:val="28"/>
          <w:szCs w:val="28"/>
        </w:rPr>
        <w:t>качестве миксеров для тех же металлов.</w:t>
      </w:r>
    </w:p>
    <w:p w:rsidR="000F4B88" w:rsidRPr="00C32E96" w:rsidRDefault="000F4B88" w:rsidP="000F4B88">
      <w:pPr>
        <w:shd w:val="clear" w:color="auto" w:fill="FFFFFF"/>
        <w:spacing w:before="634"/>
        <w:ind w:left="5" w:right="5" w:firstLine="720"/>
        <w:jc w:val="both"/>
        <w:rPr>
          <w:color w:val="000000"/>
          <w:spacing w:val="-2"/>
          <w:sz w:val="28"/>
          <w:szCs w:val="28"/>
        </w:rPr>
      </w:pPr>
      <w:r w:rsidRPr="007F6639">
        <w:rPr>
          <w:color w:val="000000"/>
          <w:sz w:val="28"/>
          <w:szCs w:val="28"/>
        </w:rPr>
        <w:t xml:space="preserve"> Использование индукционных каналь</w:t>
      </w:r>
      <w:r w:rsidRPr="007F6639">
        <w:rPr>
          <w:color w:val="000000"/>
          <w:sz w:val="28"/>
          <w:szCs w:val="28"/>
        </w:rPr>
        <w:softHyphen/>
        <w:t>ных печей для плавки стали ограничивается из-за недостаточной стойкости фу</w:t>
      </w:r>
      <w:r w:rsidRPr="007F6639">
        <w:rPr>
          <w:color w:val="000000"/>
          <w:sz w:val="28"/>
          <w:szCs w:val="28"/>
        </w:rPr>
        <w:softHyphen/>
      </w:r>
      <w:r w:rsidRPr="007F6639">
        <w:rPr>
          <w:color w:val="000000"/>
          <w:spacing w:val="-2"/>
          <w:sz w:val="28"/>
          <w:szCs w:val="28"/>
        </w:rPr>
        <w:t>теровки.</w:t>
      </w:r>
    </w:p>
    <w:p w:rsidR="000F4B88" w:rsidRPr="007F6639" w:rsidRDefault="000F4B88" w:rsidP="000F4B88">
      <w:pPr>
        <w:shd w:val="clear" w:color="auto" w:fill="FFFFFF"/>
        <w:spacing w:before="317" w:line="322" w:lineRule="exact"/>
        <w:ind w:left="5" w:firstLine="797"/>
        <w:jc w:val="both"/>
        <w:rPr>
          <w:color w:val="000000"/>
          <w:spacing w:val="1"/>
          <w:sz w:val="28"/>
          <w:szCs w:val="28"/>
        </w:rPr>
      </w:pPr>
      <w:r w:rsidRPr="007F6639">
        <w:rPr>
          <w:color w:val="000000"/>
          <w:sz w:val="28"/>
          <w:szCs w:val="28"/>
        </w:rPr>
        <w:t>Принцип действия индукционной канальной печи подобен принципу действия силового трансформатора, работающего в режиме короткого замыка</w:t>
      </w:r>
      <w:r w:rsidRPr="007F6639">
        <w:rPr>
          <w:color w:val="000000"/>
          <w:sz w:val="28"/>
          <w:szCs w:val="28"/>
        </w:rPr>
        <w:softHyphen/>
      </w:r>
      <w:r w:rsidRPr="007F6639">
        <w:rPr>
          <w:color w:val="000000"/>
          <w:spacing w:val="1"/>
          <w:sz w:val="28"/>
          <w:szCs w:val="28"/>
        </w:rPr>
        <w:t xml:space="preserve">ния. </w:t>
      </w:r>
    </w:p>
    <w:p w:rsidR="000F4B88" w:rsidRPr="007F6639" w:rsidRDefault="000F4B88" w:rsidP="000F4B88">
      <w:pPr>
        <w:shd w:val="clear" w:color="auto" w:fill="FFFFFF"/>
        <w:spacing w:before="317" w:line="322" w:lineRule="exact"/>
        <w:ind w:left="5" w:firstLine="797"/>
        <w:jc w:val="both"/>
        <w:rPr>
          <w:color w:val="000000"/>
          <w:sz w:val="28"/>
          <w:szCs w:val="28"/>
        </w:rPr>
      </w:pPr>
      <w:r w:rsidRPr="007F6639">
        <w:rPr>
          <w:color w:val="000000"/>
          <w:spacing w:val="1"/>
          <w:sz w:val="28"/>
          <w:szCs w:val="28"/>
        </w:rPr>
        <w:t xml:space="preserve">Однако электрические параметры канальной электропечи и обычного </w:t>
      </w:r>
      <w:r w:rsidRPr="007F6639">
        <w:rPr>
          <w:color w:val="000000"/>
          <w:sz w:val="28"/>
          <w:szCs w:val="28"/>
        </w:rPr>
        <w:t xml:space="preserve">трансформатора заметно отличаются. Это вызвано различием их конструкций. </w:t>
      </w:r>
    </w:p>
    <w:p w:rsidR="000F4B88" w:rsidRPr="007F6639" w:rsidRDefault="000F4B88" w:rsidP="000F4B88">
      <w:pPr>
        <w:shd w:val="clear" w:color="auto" w:fill="FFFFFF"/>
        <w:spacing w:before="317" w:line="322" w:lineRule="exact"/>
        <w:ind w:left="5" w:firstLine="797"/>
        <w:jc w:val="both"/>
        <w:rPr>
          <w:sz w:val="28"/>
          <w:szCs w:val="28"/>
        </w:rPr>
      </w:pPr>
      <w:r w:rsidRPr="007F6639">
        <w:rPr>
          <w:color w:val="000000"/>
          <w:sz w:val="28"/>
          <w:szCs w:val="28"/>
        </w:rPr>
        <w:t xml:space="preserve">Конструктивно печь состоит  из футерованной ванны 2, в которой помещается почти вся масса расплавляемого металла 3, и находящейся под </w:t>
      </w:r>
      <w:r w:rsidRPr="007F6639">
        <w:rPr>
          <w:color w:val="000000"/>
          <w:spacing w:val="-1"/>
          <w:sz w:val="28"/>
          <w:szCs w:val="28"/>
        </w:rPr>
        <w:t>ванной индукционной единицы.</w:t>
      </w:r>
    </w:p>
    <w:p w:rsidR="000F4B88" w:rsidRPr="007F6639" w:rsidRDefault="000F4B88" w:rsidP="000F4B88">
      <w:pPr>
        <w:shd w:val="clear" w:color="auto" w:fill="FFFFFF"/>
        <w:spacing w:line="322" w:lineRule="exact"/>
        <w:ind w:left="10" w:right="5" w:firstLine="715"/>
        <w:jc w:val="both"/>
        <w:rPr>
          <w:color w:val="000000"/>
          <w:spacing w:val="-2"/>
          <w:sz w:val="28"/>
          <w:szCs w:val="28"/>
        </w:rPr>
      </w:pPr>
      <w:r w:rsidRPr="007F6639">
        <w:rPr>
          <w:color w:val="000000"/>
          <w:sz w:val="28"/>
          <w:szCs w:val="28"/>
        </w:rPr>
        <w:lastRenderedPageBreak/>
        <w:t>Ванна сообщается с плавильным каналом 5, также заполненным распла</w:t>
      </w:r>
      <w:r w:rsidRPr="007F6639">
        <w:rPr>
          <w:color w:val="000000"/>
          <w:sz w:val="28"/>
          <w:szCs w:val="28"/>
        </w:rPr>
        <w:softHyphen/>
      </w:r>
      <w:r w:rsidRPr="007F6639">
        <w:rPr>
          <w:color w:val="000000"/>
          <w:spacing w:val="1"/>
          <w:sz w:val="28"/>
          <w:szCs w:val="28"/>
        </w:rPr>
        <w:t>вом. Расплав в канале и прилегающем участке ванны образует замкнутое про</w:t>
      </w:r>
      <w:r w:rsidRPr="007F6639">
        <w:rPr>
          <w:color w:val="000000"/>
          <w:spacing w:val="1"/>
          <w:sz w:val="28"/>
          <w:szCs w:val="28"/>
        </w:rPr>
        <w:softHyphen/>
      </w:r>
      <w:r w:rsidRPr="007F6639">
        <w:rPr>
          <w:color w:val="000000"/>
          <w:spacing w:val="-2"/>
          <w:sz w:val="28"/>
          <w:szCs w:val="28"/>
        </w:rPr>
        <w:t>водящее кольцо.</w:t>
      </w:r>
    </w:p>
    <w:p w:rsidR="000F4B88" w:rsidRPr="007F6639" w:rsidRDefault="000F4B88" w:rsidP="000F4B88">
      <w:pPr>
        <w:shd w:val="clear" w:color="auto" w:fill="FFFFFF"/>
        <w:spacing w:line="322" w:lineRule="exact"/>
        <w:ind w:left="10" w:right="5" w:firstLine="715"/>
        <w:jc w:val="both"/>
        <w:rPr>
          <w:sz w:val="28"/>
          <w:szCs w:val="28"/>
        </w:rPr>
      </w:pPr>
    </w:p>
    <w:p w:rsidR="000F4B88" w:rsidRDefault="000F4B88" w:rsidP="000F4B88">
      <w:pPr>
        <w:shd w:val="clear" w:color="auto" w:fill="FFFFFF"/>
        <w:spacing w:line="322" w:lineRule="exact"/>
        <w:ind w:right="5" w:firstLine="734"/>
        <w:jc w:val="both"/>
        <w:rPr>
          <w:color w:val="000000"/>
          <w:spacing w:val="7"/>
          <w:sz w:val="28"/>
          <w:szCs w:val="28"/>
        </w:rPr>
      </w:pPr>
      <w:r w:rsidRPr="007F6639">
        <w:rPr>
          <w:color w:val="000000"/>
          <w:sz w:val="28"/>
          <w:szCs w:val="28"/>
        </w:rPr>
        <w:t>Система индуктор - магнитопровод называется печным трансформато</w:t>
      </w:r>
      <w:r w:rsidRPr="007F6639">
        <w:rPr>
          <w:color w:val="000000"/>
          <w:sz w:val="28"/>
          <w:szCs w:val="28"/>
        </w:rPr>
        <w:softHyphen/>
      </w:r>
      <w:r w:rsidRPr="007F6639">
        <w:rPr>
          <w:color w:val="000000"/>
          <w:spacing w:val="7"/>
          <w:sz w:val="28"/>
          <w:szCs w:val="28"/>
        </w:rPr>
        <w:t xml:space="preserve">ром. </w:t>
      </w:r>
    </w:p>
    <w:p w:rsidR="000F4B88" w:rsidRPr="007F6639" w:rsidRDefault="000F4B88" w:rsidP="000F4B88">
      <w:pPr>
        <w:shd w:val="clear" w:color="auto" w:fill="FFFFFF"/>
        <w:spacing w:line="322" w:lineRule="exact"/>
        <w:ind w:right="5" w:firstLine="734"/>
        <w:jc w:val="both"/>
        <w:rPr>
          <w:sz w:val="28"/>
          <w:szCs w:val="28"/>
        </w:rPr>
      </w:pPr>
      <w:r w:rsidRPr="007F6639">
        <w:rPr>
          <w:color w:val="000000"/>
          <w:spacing w:val="7"/>
          <w:sz w:val="28"/>
          <w:szCs w:val="28"/>
        </w:rPr>
        <w:t>Футеровка, образующая плавильный канал, называется подовым кам</w:t>
      </w:r>
      <w:r w:rsidRPr="007F6639">
        <w:rPr>
          <w:color w:val="000000"/>
          <w:spacing w:val="7"/>
          <w:sz w:val="28"/>
          <w:szCs w:val="28"/>
        </w:rPr>
        <w:softHyphen/>
      </w:r>
      <w:r w:rsidRPr="007F6639">
        <w:rPr>
          <w:color w:val="000000"/>
          <w:sz w:val="28"/>
          <w:szCs w:val="28"/>
        </w:rPr>
        <w:t>нем 6. Подовый камень представляет собой огнеупорный массив с цилин</w:t>
      </w:r>
      <w:r w:rsidRPr="007F6639">
        <w:rPr>
          <w:color w:val="000000"/>
          <w:sz w:val="28"/>
          <w:szCs w:val="28"/>
        </w:rPr>
        <w:softHyphen/>
        <w:t>дрическим проемом 7, в который вставляется индуктор 4, навитый на стер</w:t>
      </w:r>
      <w:r w:rsidRPr="007F6639">
        <w:rPr>
          <w:color w:val="000000"/>
          <w:sz w:val="28"/>
          <w:szCs w:val="28"/>
        </w:rPr>
        <w:softHyphen/>
        <w:t>жень замкнутого магнитопровода 1.</w:t>
      </w:r>
    </w:p>
    <w:p w:rsidR="000F4B88" w:rsidRPr="007F6639" w:rsidRDefault="000F4B88" w:rsidP="000F4B88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621280" cy="2710180"/>
            <wp:effectExtent l="1905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280" cy="2710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4B88" w:rsidRPr="007F6639" w:rsidRDefault="000F4B88" w:rsidP="000F4B88">
      <w:pPr>
        <w:rPr>
          <w:sz w:val="28"/>
          <w:szCs w:val="28"/>
        </w:rPr>
      </w:pPr>
    </w:p>
    <w:p w:rsidR="000F4B88" w:rsidRPr="007F6639" w:rsidRDefault="000F4B88" w:rsidP="000F4B88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</w:t>
      </w:r>
      <w:r w:rsidRPr="007F6639">
        <w:rPr>
          <w:sz w:val="28"/>
          <w:szCs w:val="28"/>
        </w:rPr>
        <w:t>.1- Устройство индукционной канальной печи</w:t>
      </w:r>
    </w:p>
    <w:p w:rsidR="000F4B88" w:rsidRPr="007F6639" w:rsidRDefault="000F4B88" w:rsidP="000F4B88">
      <w:pPr>
        <w:shd w:val="clear" w:color="auto" w:fill="FFFFFF"/>
        <w:spacing w:line="322" w:lineRule="exact"/>
        <w:ind w:right="106"/>
        <w:rPr>
          <w:color w:val="000000"/>
          <w:spacing w:val="2"/>
          <w:sz w:val="28"/>
          <w:szCs w:val="28"/>
        </w:rPr>
      </w:pPr>
    </w:p>
    <w:p w:rsidR="000F4B88" w:rsidRPr="007F6639" w:rsidRDefault="000F4B88" w:rsidP="000F4B88">
      <w:pPr>
        <w:shd w:val="clear" w:color="auto" w:fill="FFFFFF"/>
        <w:spacing w:line="322" w:lineRule="exact"/>
        <w:ind w:left="142" w:right="106" w:hanging="284"/>
        <w:rPr>
          <w:sz w:val="28"/>
          <w:szCs w:val="28"/>
        </w:rPr>
      </w:pPr>
      <w:r w:rsidRPr="007F6639">
        <w:rPr>
          <w:color w:val="000000"/>
          <w:spacing w:val="2"/>
          <w:sz w:val="28"/>
          <w:szCs w:val="28"/>
        </w:rPr>
        <w:t xml:space="preserve">   </w:t>
      </w:r>
      <w:r w:rsidRPr="007F6639">
        <w:rPr>
          <w:color w:val="000000"/>
          <w:spacing w:val="2"/>
          <w:sz w:val="28"/>
          <w:szCs w:val="28"/>
        </w:rPr>
        <w:tab/>
      </w:r>
      <w:r w:rsidRPr="007F6639">
        <w:rPr>
          <w:color w:val="000000"/>
          <w:spacing w:val="2"/>
          <w:sz w:val="28"/>
          <w:szCs w:val="28"/>
        </w:rPr>
        <w:tab/>
        <w:t xml:space="preserve">Индукционная единица объединяет </w:t>
      </w:r>
      <w:r w:rsidRPr="007F6639">
        <w:rPr>
          <w:color w:val="000000"/>
          <w:sz w:val="28"/>
          <w:szCs w:val="28"/>
        </w:rPr>
        <w:t xml:space="preserve">печной трансформатор и подовый камень с </w:t>
      </w:r>
      <w:r w:rsidRPr="007F6639">
        <w:rPr>
          <w:color w:val="000000"/>
          <w:spacing w:val="-3"/>
          <w:sz w:val="28"/>
          <w:szCs w:val="28"/>
        </w:rPr>
        <w:t>каналом.</w:t>
      </w:r>
    </w:p>
    <w:p w:rsidR="000F4B88" w:rsidRDefault="000F4B88" w:rsidP="000F4B88">
      <w:pPr>
        <w:shd w:val="clear" w:color="auto" w:fill="FFFFFF"/>
        <w:spacing w:line="322" w:lineRule="exact"/>
        <w:ind w:left="142" w:right="110" w:firstLine="566"/>
        <w:rPr>
          <w:color w:val="000000"/>
          <w:spacing w:val="-2"/>
          <w:sz w:val="28"/>
          <w:szCs w:val="28"/>
        </w:rPr>
      </w:pPr>
      <w:r w:rsidRPr="007F6639">
        <w:rPr>
          <w:color w:val="000000"/>
          <w:spacing w:val="1"/>
          <w:sz w:val="28"/>
          <w:szCs w:val="28"/>
        </w:rPr>
        <w:t>Индуктор является первичной обмот</w:t>
      </w:r>
      <w:r w:rsidRPr="007F6639">
        <w:rPr>
          <w:color w:val="000000"/>
          <w:spacing w:val="1"/>
          <w:sz w:val="28"/>
          <w:szCs w:val="28"/>
        </w:rPr>
        <w:softHyphen/>
      </w:r>
      <w:r w:rsidRPr="007F6639">
        <w:rPr>
          <w:color w:val="000000"/>
          <w:sz w:val="28"/>
          <w:szCs w:val="28"/>
        </w:rPr>
        <w:t>кой трансформатора</w:t>
      </w:r>
      <w:r>
        <w:rPr>
          <w:color w:val="000000"/>
          <w:sz w:val="28"/>
          <w:szCs w:val="28"/>
        </w:rPr>
        <w:t>.</w:t>
      </w:r>
    </w:p>
    <w:p w:rsidR="000F4B88" w:rsidRDefault="000F4B88" w:rsidP="000F4B88">
      <w:pPr>
        <w:shd w:val="clear" w:color="auto" w:fill="FFFFFF"/>
        <w:spacing w:before="278"/>
        <w:ind w:left="24" w:firstLine="684"/>
        <w:rPr>
          <w:sz w:val="28"/>
          <w:szCs w:val="28"/>
        </w:rPr>
      </w:pPr>
      <w:r>
        <w:rPr>
          <w:sz w:val="28"/>
          <w:szCs w:val="28"/>
        </w:rPr>
        <w:t>Канал с расплавленным металлом  является короткозамкнутым витком вторичной обмотки трансформатора. В канале расходуется 90-95% подведенной к печи электрической энергии.</w:t>
      </w:r>
    </w:p>
    <w:p w:rsidR="000F4B88" w:rsidRPr="007F6639" w:rsidRDefault="000F4B88" w:rsidP="000F4B88">
      <w:pPr>
        <w:shd w:val="clear" w:color="auto" w:fill="FFFFFF"/>
        <w:spacing w:line="322" w:lineRule="exact"/>
        <w:ind w:left="142" w:right="110" w:firstLine="566"/>
        <w:rPr>
          <w:sz w:val="28"/>
          <w:szCs w:val="28"/>
        </w:rPr>
      </w:pPr>
    </w:p>
    <w:p w:rsidR="000F4B88" w:rsidRPr="007F6639" w:rsidRDefault="000F4B88" w:rsidP="000F4B88">
      <w:pPr>
        <w:shd w:val="clear" w:color="auto" w:fill="FFFFFF"/>
        <w:spacing w:line="322" w:lineRule="exact"/>
        <w:ind w:left="284" w:right="110" w:hanging="284"/>
        <w:jc w:val="both"/>
        <w:rPr>
          <w:color w:val="000000"/>
          <w:spacing w:val="2"/>
          <w:sz w:val="28"/>
          <w:szCs w:val="28"/>
        </w:rPr>
      </w:pPr>
      <w:r w:rsidRPr="007F6639">
        <w:rPr>
          <w:color w:val="000000"/>
          <w:spacing w:val="2"/>
          <w:sz w:val="28"/>
          <w:szCs w:val="28"/>
        </w:rPr>
        <w:t xml:space="preserve">    Металл нагревается за счет тепло- и </w:t>
      </w:r>
      <w:r w:rsidRPr="007F6639">
        <w:rPr>
          <w:color w:val="000000"/>
          <w:spacing w:val="-1"/>
          <w:sz w:val="28"/>
          <w:szCs w:val="28"/>
        </w:rPr>
        <w:t>массообмена между каналом и ванной.</w:t>
      </w:r>
    </w:p>
    <w:p w:rsidR="000F4B88" w:rsidRDefault="000F4B88" w:rsidP="000F4B88">
      <w:pPr>
        <w:shd w:val="clear" w:color="auto" w:fill="FFFFFF"/>
        <w:spacing w:line="322" w:lineRule="exact"/>
        <w:ind w:firstLine="720"/>
        <w:jc w:val="both"/>
        <w:rPr>
          <w:color w:val="000000"/>
          <w:spacing w:val="1"/>
          <w:sz w:val="28"/>
          <w:szCs w:val="28"/>
        </w:rPr>
      </w:pPr>
      <w:r w:rsidRPr="007F6639">
        <w:rPr>
          <w:color w:val="000000"/>
          <w:spacing w:val="-1"/>
          <w:sz w:val="28"/>
          <w:szCs w:val="28"/>
        </w:rPr>
        <w:lastRenderedPageBreak/>
        <w:t>Принцип действия канальной печи требует постоянно замкнутой вторич</w:t>
      </w:r>
      <w:r w:rsidRPr="007F6639">
        <w:rPr>
          <w:color w:val="000000"/>
          <w:spacing w:val="-1"/>
          <w:sz w:val="28"/>
          <w:szCs w:val="28"/>
        </w:rPr>
        <w:softHyphen/>
      </w:r>
      <w:r w:rsidRPr="007F6639">
        <w:rPr>
          <w:color w:val="000000"/>
          <w:spacing w:val="1"/>
          <w:sz w:val="28"/>
          <w:szCs w:val="28"/>
        </w:rPr>
        <w:t>ной цепи. Поэтому допускается лишь частичный слив расплавленного металла и дозагрузка соответствующего количества новой шихты.</w:t>
      </w:r>
    </w:p>
    <w:p w:rsidR="000F4B88" w:rsidRDefault="000F4B88" w:rsidP="000F4B88">
      <w:pPr>
        <w:shd w:val="clear" w:color="auto" w:fill="FFFFFF"/>
        <w:spacing w:line="322" w:lineRule="exact"/>
        <w:ind w:firstLine="720"/>
        <w:jc w:val="both"/>
        <w:rPr>
          <w:color w:val="000000"/>
          <w:sz w:val="28"/>
          <w:szCs w:val="28"/>
        </w:rPr>
      </w:pPr>
      <w:r w:rsidRPr="007F6639">
        <w:rPr>
          <w:color w:val="000000"/>
          <w:spacing w:val="1"/>
          <w:sz w:val="28"/>
          <w:szCs w:val="28"/>
        </w:rPr>
        <w:t xml:space="preserve"> Все канальные печи </w:t>
      </w:r>
      <w:r w:rsidRPr="007F6639">
        <w:rPr>
          <w:color w:val="000000"/>
          <w:sz w:val="28"/>
          <w:szCs w:val="28"/>
        </w:rPr>
        <w:t>работают с остаточной емкостью, составляющей обычно 20 - 50 % полной ем</w:t>
      </w:r>
      <w:r w:rsidRPr="007F6639">
        <w:rPr>
          <w:color w:val="000000"/>
          <w:sz w:val="28"/>
          <w:szCs w:val="28"/>
        </w:rPr>
        <w:softHyphen/>
      </w:r>
      <w:r w:rsidRPr="007F6639">
        <w:rPr>
          <w:color w:val="000000"/>
          <w:spacing w:val="2"/>
          <w:sz w:val="28"/>
          <w:szCs w:val="28"/>
        </w:rPr>
        <w:t>кости печи и обеспечивающей постоянное заполнение канала жидким метал</w:t>
      </w:r>
      <w:r w:rsidRPr="007F6639">
        <w:rPr>
          <w:color w:val="000000"/>
          <w:spacing w:val="2"/>
          <w:sz w:val="28"/>
          <w:szCs w:val="28"/>
        </w:rPr>
        <w:softHyphen/>
      </w:r>
      <w:r w:rsidRPr="007F6639">
        <w:rPr>
          <w:color w:val="000000"/>
          <w:sz w:val="28"/>
          <w:szCs w:val="28"/>
        </w:rPr>
        <w:t xml:space="preserve">лом. </w:t>
      </w:r>
    </w:p>
    <w:p w:rsidR="000F4B88" w:rsidRPr="007F6639" w:rsidRDefault="000F4B88" w:rsidP="000F4B88">
      <w:pPr>
        <w:shd w:val="clear" w:color="auto" w:fill="FFFFFF"/>
        <w:spacing w:line="322" w:lineRule="exact"/>
        <w:ind w:firstLine="720"/>
        <w:jc w:val="both"/>
        <w:rPr>
          <w:sz w:val="28"/>
          <w:szCs w:val="28"/>
        </w:rPr>
      </w:pPr>
      <w:r w:rsidRPr="007F6639">
        <w:rPr>
          <w:color w:val="000000"/>
          <w:sz w:val="28"/>
          <w:szCs w:val="28"/>
        </w:rPr>
        <w:t>Замораживание металла в канале не допускается, во время межплавочного простоя металл в канале должен поддерживаться в расплавленном состоянии.</w:t>
      </w:r>
    </w:p>
    <w:p w:rsidR="000F4B88" w:rsidRPr="007F6639" w:rsidRDefault="000F4B88" w:rsidP="000F4B88">
      <w:pPr>
        <w:shd w:val="clear" w:color="auto" w:fill="FFFFFF"/>
        <w:spacing w:line="322" w:lineRule="exact"/>
        <w:ind w:left="5" w:firstLine="725"/>
        <w:jc w:val="both"/>
        <w:rPr>
          <w:sz w:val="28"/>
          <w:szCs w:val="28"/>
        </w:rPr>
      </w:pPr>
      <w:r w:rsidRPr="007F6639">
        <w:rPr>
          <w:color w:val="000000"/>
          <w:spacing w:val="1"/>
          <w:sz w:val="28"/>
          <w:szCs w:val="28"/>
        </w:rPr>
        <w:t xml:space="preserve">Индукционная канальная печь имеет следующие отличия от силовых </w:t>
      </w:r>
      <w:r w:rsidRPr="007F6639">
        <w:rPr>
          <w:color w:val="000000"/>
          <w:sz w:val="28"/>
          <w:szCs w:val="28"/>
        </w:rPr>
        <w:t>трансформаторов:</w:t>
      </w:r>
    </w:p>
    <w:p w:rsidR="000F4B88" w:rsidRPr="007F6639" w:rsidRDefault="000F4B88" w:rsidP="000F4B88">
      <w:pPr>
        <w:shd w:val="clear" w:color="auto" w:fill="FFFFFF"/>
        <w:tabs>
          <w:tab w:val="left" w:pos="365"/>
        </w:tabs>
        <w:spacing w:before="235"/>
        <w:ind w:left="10"/>
        <w:rPr>
          <w:sz w:val="28"/>
          <w:szCs w:val="28"/>
        </w:rPr>
      </w:pPr>
      <w:r w:rsidRPr="007F6639">
        <w:rPr>
          <w:color w:val="000000"/>
          <w:sz w:val="28"/>
          <w:szCs w:val="28"/>
        </w:rPr>
        <w:t>1)</w:t>
      </w:r>
      <w:r w:rsidRPr="007F6639">
        <w:rPr>
          <w:color w:val="000000"/>
          <w:sz w:val="28"/>
          <w:szCs w:val="28"/>
        </w:rPr>
        <w:tab/>
        <w:t xml:space="preserve">вторичная обмотка совмещена с нагрузкой и имеет только один виток </w:t>
      </w:r>
      <w:r w:rsidRPr="007F6639">
        <w:rPr>
          <w:i/>
          <w:iCs/>
          <w:color w:val="000000"/>
          <w:sz w:val="28"/>
          <w:szCs w:val="28"/>
        </w:rPr>
        <w:t>N</w:t>
      </w:r>
      <w:r w:rsidRPr="007F6639">
        <w:rPr>
          <w:i/>
          <w:iCs/>
          <w:color w:val="000000"/>
          <w:sz w:val="28"/>
          <w:szCs w:val="28"/>
          <w:vertAlign w:val="subscript"/>
        </w:rPr>
        <w:t>2</w:t>
      </w:r>
      <w:r w:rsidRPr="007F6639">
        <w:rPr>
          <w:i/>
          <w:iCs/>
          <w:color w:val="000000"/>
          <w:sz w:val="28"/>
          <w:szCs w:val="28"/>
        </w:rPr>
        <w:t xml:space="preserve"> </w:t>
      </w:r>
      <w:r w:rsidRPr="007F6639">
        <w:rPr>
          <w:color w:val="000000"/>
          <w:sz w:val="28"/>
          <w:szCs w:val="28"/>
        </w:rPr>
        <w:t>с</w:t>
      </w:r>
    </w:p>
    <w:p w:rsidR="000F4B88" w:rsidRPr="007F6639" w:rsidRDefault="000F4B88" w:rsidP="000F4B88">
      <w:pPr>
        <w:shd w:val="clear" w:color="auto" w:fill="FFFFFF"/>
        <w:spacing w:before="48" w:line="322" w:lineRule="exact"/>
        <w:ind w:left="365"/>
        <w:rPr>
          <w:sz w:val="28"/>
          <w:szCs w:val="28"/>
        </w:rPr>
      </w:pPr>
      <w:r w:rsidRPr="007F6639">
        <w:rPr>
          <w:color w:val="000000"/>
          <w:spacing w:val="1"/>
          <w:sz w:val="28"/>
          <w:szCs w:val="28"/>
        </w:rPr>
        <w:t xml:space="preserve">относительно малой высотой по сравнению с высотой первичной обмотки с </w:t>
      </w:r>
      <w:r w:rsidRPr="007F6639">
        <w:rPr>
          <w:color w:val="000000"/>
          <w:sz w:val="28"/>
          <w:szCs w:val="28"/>
        </w:rPr>
        <w:t xml:space="preserve">числом витков </w:t>
      </w:r>
      <w:r w:rsidRPr="007F6639">
        <w:rPr>
          <w:i/>
          <w:iCs/>
          <w:color w:val="000000"/>
          <w:sz w:val="28"/>
          <w:szCs w:val="28"/>
          <w:lang w:val="en-US"/>
        </w:rPr>
        <w:t>N</w:t>
      </w:r>
      <w:r w:rsidRPr="007F6639">
        <w:rPr>
          <w:i/>
          <w:iCs/>
          <w:color w:val="000000"/>
          <w:sz w:val="28"/>
          <w:szCs w:val="28"/>
        </w:rPr>
        <w:t xml:space="preserve">1 </w:t>
      </w:r>
      <w:r>
        <w:rPr>
          <w:color w:val="000000"/>
          <w:sz w:val="28"/>
          <w:szCs w:val="28"/>
        </w:rPr>
        <w:t>(рис. 1</w:t>
      </w:r>
      <w:r w:rsidRPr="007F6639">
        <w:rPr>
          <w:color w:val="000000"/>
          <w:sz w:val="28"/>
          <w:szCs w:val="28"/>
        </w:rPr>
        <w:t>.2);</w:t>
      </w:r>
    </w:p>
    <w:p w:rsidR="000F4B88" w:rsidRPr="007F6639" w:rsidRDefault="000F4B88" w:rsidP="000F4B88">
      <w:pPr>
        <w:shd w:val="clear" w:color="auto" w:fill="FFFFFF"/>
        <w:tabs>
          <w:tab w:val="left" w:pos="365"/>
        </w:tabs>
        <w:spacing w:before="48" w:line="322" w:lineRule="exact"/>
        <w:ind w:left="365" w:hanging="355"/>
        <w:rPr>
          <w:sz w:val="28"/>
          <w:szCs w:val="28"/>
        </w:rPr>
      </w:pPr>
      <w:r w:rsidRPr="007F6639">
        <w:rPr>
          <w:color w:val="000000"/>
          <w:sz w:val="28"/>
          <w:szCs w:val="28"/>
        </w:rPr>
        <w:t>2)</w:t>
      </w:r>
      <w:r w:rsidRPr="007F6639">
        <w:rPr>
          <w:color w:val="000000"/>
          <w:sz w:val="28"/>
          <w:szCs w:val="28"/>
        </w:rPr>
        <w:tab/>
        <w:t>вторичный виток - канал - находится от индуктора на относительно боль</w:t>
      </w:r>
      <w:r w:rsidRPr="007F6639">
        <w:rPr>
          <w:color w:val="000000"/>
          <w:sz w:val="28"/>
          <w:szCs w:val="28"/>
        </w:rPr>
        <w:softHyphen/>
      </w:r>
      <w:r w:rsidRPr="007F6639">
        <w:rPr>
          <w:color w:val="000000"/>
          <w:spacing w:val="1"/>
          <w:sz w:val="28"/>
          <w:szCs w:val="28"/>
        </w:rPr>
        <w:t>шом расстоянии, так как отделен от него не только электрической, но и теп</w:t>
      </w:r>
      <w:r w:rsidRPr="007F6639">
        <w:rPr>
          <w:color w:val="000000"/>
          <w:spacing w:val="1"/>
          <w:sz w:val="28"/>
          <w:szCs w:val="28"/>
        </w:rPr>
        <w:softHyphen/>
      </w:r>
      <w:r w:rsidRPr="007F6639">
        <w:rPr>
          <w:color w:val="000000"/>
          <w:spacing w:val="5"/>
          <w:sz w:val="28"/>
          <w:szCs w:val="28"/>
        </w:rPr>
        <w:t>ловой изоляцией (воздушным зазором и футеровкой). В связи с этим маг</w:t>
      </w:r>
      <w:r w:rsidRPr="007F6639">
        <w:rPr>
          <w:color w:val="000000"/>
          <w:spacing w:val="5"/>
          <w:sz w:val="28"/>
          <w:szCs w:val="28"/>
        </w:rPr>
        <w:softHyphen/>
      </w:r>
      <w:r w:rsidRPr="007F6639">
        <w:rPr>
          <w:color w:val="000000"/>
          <w:sz w:val="28"/>
          <w:szCs w:val="28"/>
        </w:rPr>
        <w:t>нитные потоки рассеяния индуктора и канала значительно превышают пото</w:t>
      </w:r>
      <w:r w:rsidRPr="007F6639">
        <w:rPr>
          <w:color w:val="000000"/>
          <w:sz w:val="28"/>
          <w:szCs w:val="28"/>
        </w:rPr>
        <w:softHyphen/>
        <w:t>ки рассеяния первичной и вторичной обмоток обычного силового трансфор</w:t>
      </w:r>
      <w:r w:rsidRPr="007F6639">
        <w:rPr>
          <w:color w:val="000000"/>
          <w:sz w:val="28"/>
          <w:szCs w:val="28"/>
        </w:rPr>
        <w:softHyphen/>
        <w:t>матора той же мощности, поэтому значения реактивных сопротивлений рас</w:t>
      </w:r>
      <w:r w:rsidRPr="007F6639">
        <w:rPr>
          <w:color w:val="000000"/>
          <w:sz w:val="28"/>
          <w:szCs w:val="28"/>
        </w:rPr>
        <w:softHyphen/>
      </w:r>
      <w:r w:rsidRPr="007F6639">
        <w:rPr>
          <w:color w:val="000000"/>
          <w:sz w:val="28"/>
          <w:szCs w:val="28"/>
        </w:rPr>
        <w:br/>
      </w:r>
      <w:r w:rsidRPr="007F6639">
        <w:rPr>
          <w:color w:val="000000"/>
          <w:spacing w:val="3"/>
          <w:sz w:val="28"/>
          <w:szCs w:val="28"/>
        </w:rPr>
        <w:t>сеяния индукционной канальной печи выше, чем у трансформатора. Это, в</w:t>
      </w:r>
      <w:r>
        <w:rPr>
          <w:color w:val="000000"/>
          <w:spacing w:val="3"/>
          <w:sz w:val="28"/>
          <w:szCs w:val="28"/>
        </w:rPr>
        <w:t xml:space="preserve"> </w:t>
      </w:r>
      <w:r w:rsidRPr="007F6639">
        <w:rPr>
          <w:color w:val="000000"/>
          <w:spacing w:val="2"/>
          <w:sz w:val="28"/>
          <w:szCs w:val="28"/>
        </w:rPr>
        <w:t>свою очередь, приводит к тому, что энергетические показатели индукцион</w:t>
      </w:r>
      <w:r w:rsidRPr="007F6639">
        <w:rPr>
          <w:color w:val="000000"/>
          <w:sz w:val="28"/>
          <w:szCs w:val="28"/>
        </w:rPr>
        <w:t>ной канальной печи - это электрический коэффициент полезного действия и коэффициент мощности - заметно ниже, чем у обычного трансформатора.</w:t>
      </w:r>
    </w:p>
    <w:p w:rsidR="000F4B88" w:rsidRPr="007F6639" w:rsidRDefault="000F4B88" w:rsidP="000F4B88">
      <w:pPr>
        <w:shd w:val="clear" w:color="auto" w:fill="FFFFFF"/>
        <w:spacing w:before="278"/>
        <w:ind w:left="24"/>
        <w:jc w:val="center"/>
        <w:rPr>
          <w:sz w:val="28"/>
          <w:szCs w:val="28"/>
        </w:rPr>
      </w:pPr>
      <w:r>
        <w:rPr>
          <w:rFonts w:ascii="Arial" w:hAnsi="Arial"/>
          <w:noProof/>
          <w:sz w:val="28"/>
          <w:szCs w:val="28"/>
          <w:lang w:eastAsia="ru-RU"/>
        </w:rPr>
        <w:drawing>
          <wp:inline distT="0" distB="0" distL="0" distR="0">
            <wp:extent cx="2765425" cy="201739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5425" cy="2017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4B88" w:rsidRPr="007F6639" w:rsidRDefault="000F4B88" w:rsidP="000F4B88">
      <w:pPr>
        <w:shd w:val="clear" w:color="auto" w:fill="FFFFFF"/>
        <w:spacing w:before="278"/>
        <w:ind w:left="24"/>
        <w:rPr>
          <w:sz w:val="28"/>
          <w:szCs w:val="28"/>
        </w:rPr>
      </w:pPr>
      <w:r>
        <w:rPr>
          <w:sz w:val="28"/>
          <w:szCs w:val="28"/>
        </w:rPr>
        <w:t>Рисунок 1</w:t>
      </w:r>
      <w:r w:rsidRPr="007F6639">
        <w:rPr>
          <w:sz w:val="28"/>
          <w:szCs w:val="28"/>
        </w:rPr>
        <w:t>.2-  Принципиальная схема индукционной канальной печи</w:t>
      </w:r>
    </w:p>
    <w:p w:rsidR="000F4B88" w:rsidRPr="007F6639" w:rsidRDefault="000F4B88" w:rsidP="000F4B88">
      <w:pPr>
        <w:shd w:val="clear" w:color="auto" w:fill="FFFFFF"/>
        <w:spacing w:before="278"/>
        <w:ind w:left="24"/>
        <w:rPr>
          <w:sz w:val="28"/>
          <w:szCs w:val="28"/>
        </w:rPr>
      </w:pPr>
    </w:p>
    <w:p w:rsidR="000F4B88" w:rsidRPr="007F6639" w:rsidRDefault="000F4B88" w:rsidP="000F4B88">
      <w:pPr>
        <w:shd w:val="clear" w:color="auto" w:fill="FFFFFF"/>
        <w:spacing w:before="278"/>
        <w:ind w:left="24" w:firstLine="684"/>
        <w:rPr>
          <w:sz w:val="28"/>
          <w:szCs w:val="28"/>
        </w:rPr>
      </w:pPr>
      <w:r>
        <w:rPr>
          <w:sz w:val="28"/>
          <w:szCs w:val="28"/>
        </w:rPr>
        <w:br w:type="page"/>
      </w:r>
      <w:r w:rsidRPr="00007F6E">
        <w:rPr>
          <w:sz w:val="28"/>
          <w:szCs w:val="28"/>
        </w:rPr>
        <w:lastRenderedPageBreak/>
        <w:t>Индукционные тигельные печи (ИТП)</w:t>
      </w:r>
    </w:p>
    <w:p w:rsidR="000F4B88" w:rsidRPr="007F6639" w:rsidRDefault="000F4B88" w:rsidP="000F4B88">
      <w:pPr>
        <w:shd w:val="clear" w:color="auto" w:fill="FFFFFF"/>
        <w:spacing w:before="278"/>
        <w:ind w:left="24"/>
        <w:rPr>
          <w:sz w:val="28"/>
          <w:szCs w:val="28"/>
        </w:rPr>
      </w:pPr>
      <w:r w:rsidRPr="007F6639">
        <w:rPr>
          <w:sz w:val="28"/>
          <w:szCs w:val="28"/>
        </w:rPr>
        <w:t>Работают на промышленных, средних и высоких частотах.</w:t>
      </w:r>
    </w:p>
    <w:p w:rsidR="000F4B88" w:rsidRPr="007F6639" w:rsidRDefault="000F4B88" w:rsidP="000F4B88">
      <w:pPr>
        <w:jc w:val="center"/>
        <w:rPr>
          <w:b/>
          <w:sz w:val="28"/>
          <w:szCs w:val="28"/>
        </w:rPr>
      </w:pPr>
    </w:p>
    <w:p w:rsidR="000F4B88" w:rsidRPr="007F6639" w:rsidRDefault="000F4B88" w:rsidP="000F4B88">
      <w:pPr>
        <w:jc w:val="center"/>
        <w:rPr>
          <w:b/>
          <w:sz w:val="28"/>
          <w:szCs w:val="28"/>
        </w:rPr>
      </w:pPr>
    </w:p>
    <w:p w:rsidR="000F4B88" w:rsidRPr="007F6639" w:rsidRDefault="000F4B88" w:rsidP="000F4B88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2726690" cy="308673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690" cy="308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4B88" w:rsidRPr="007F6639" w:rsidRDefault="000F4B88" w:rsidP="000F4B88">
      <w:pPr>
        <w:jc w:val="center"/>
        <w:rPr>
          <w:b/>
          <w:sz w:val="28"/>
          <w:szCs w:val="28"/>
        </w:rPr>
      </w:pPr>
    </w:p>
    <w:p w:rsidR="000F4B88" w:rsidRPr="00007F6E" w:rsidRDefault="000F4B88" w:rsidP="000F4B88">
      <w:pPr>
        <w:jc w:val="center"/>
        <w:rPr>
          <w:sz w:val="28"/>
          <w:szCs w:val="28"/>
        </w:rPr>
      </w:pPr>
      <w:r w:rsidRPr="00007F6E">
        <w:rPr>
          <w:sz w:val="28"/>
          <w:szCs w:val="28"/>
        </w:rPr>
        <w:t>1-индуктор; 2 – огнеупорный тигель ; 3- расплав</w:t>
      </w:r>
    </w:p>
    <w:p w:rsidR="000F4B88" w:rsidRPr="007F6639" w:rsidRDefault="000F4B88" w:rsidP="000F4B88">
      <w:pPr>
        <w:rPr>
          <w:b/>
          <w:sz w:val="28"/>
          <w:szCs w:val="28"/>
        </w:rPr>
      </w:pPr>
    </w:p>
    <w:p w:rsidR="000F4B88" w:rsidRPr="007F6639" w:rsidRDefault="000F4B88" w:rsidP="000F4B88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Тигельная печь по принципу действия подобна воздушному трансформатору.</w:t>
      </w:r>
    </w:p>
    <w:p w:rsidR="000F4B88" w:rsidRDefault="000F4B88" w:rsidP="000F4B88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В основе работы тигельной печи лежит трансформаторный принцип передачи энергии индукцией от первичной цепи ко вторичной.</w:t>
      </w:r>
    </w:p>
    <w:p w:rsidR="000F4B88" w:rsidRPr="007F6639" w:rsidRDefault="000F4B88" w:rsidP="000F4B88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 xml:space="preserve"> Подводимая к первичной цепи электрическая энергия переменного тока превращается в электромагнитную, которая во вторичной цепи переходит снова в электрическую, а затем в тепловую.</w:t>
      </w:r>
    </w:p>
    <w:p w:rsidR="000F4B88" w:rsidRDefault="000F4B88" w:rsidP="000F4B88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Индукционные тигельные печи также называют индукционными печами без сердечника. Печь представляет собой плавильный тигель, выполненный из огнеупорного материала и помещенный в полость индуктора, подключенного к источнику переменного тока.</w:t>
      </w:r>
    </w:p>
    <w:p w:rsidR="000F4B88" w:rsidRPr="007F6639" w:rsidRDefault="000F4B88" w:rsidP="000F4B88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lastRenderedPageBreak/>
        <w:t xml:space="preserve"> Металлическая шихта (материал, подлежащий плавлению) загружается в тигель и, поглощая электрическую энергию, плавится. В тигельной печи первичной обмоткой служит индуктор, обтекаемый переменным током, а вторичной обмоткой и одновременно нагрузкой – сам расплавляемый металл, загруженный в тигель и помещенный внутрь индуктора.</w:t>
      </w:r>
    </w:p>
    <w:p w:rsidR="000F4B88" w:rsidRPr="007F6639" w:rsidRDefault="000F4B88" w:rsidP="000F4B88">
      <w:pPr>
        <w:ind w:firstLine="708"/>
        <w:rPr>
          <w:sz w:val="28"/>
          <w:szCs w:val="28"/>
        </w:rPr>
      </w:pPr>
      <w:r w:rsidRPr="007F6639">
        <w:rPr>
          <w:sz w:val="28"/>
          <w:szCs w:val="28"/>
        </w:rPr>
        <w:t>Магнитный поток в тигельной печи проходит по самой шихте. Поэтому для работы печи без сердечника имеют большое значения магнитные свойства, размеры и форма кусков шихты.</w:t>
      </w:r>
    </w:p>
    <w:p w:rsidR="000F4B88" w:rsidRPr="007F6639" w:rsidRDefault="000F4B88" w:rsidP="000F4B88">
      <w:pPr>
        <w:rPr>
          <w:sz w:val="28"/>
          <w:szCs w:val="28"/>
        </w:rPr>
      </w:pPr>
    </w:p>
    <w:p w:rsidR="000F4B88" w:rsidRPr="007F6639" w:rsidRDefault="000F4B88" w:rsidP="000F4B88">
      <w:pPr>
        <w:ind w:firstLine="708"/>
        <w:rPr>
          <w:sz w:val="28"/>
          <w:szCs w:val="28"/>
        </w:rPr>
      </w:pPr>
    </w:p>
    <w:p w:rsidR="000F4B88" w:rsidRPr="00007F6E" w:rsidRDefault="000F4B88" w:rsidP="000F4B88">
      <w:pPr>
        <w:ind w:firstLine="708"/>
        <w:jc w:val="center"/>
        <w:rPr>
          <w:sz w:val="28"/>
          <w:szCs w:val="28"/>
        </w:rPr>
      </w:pPr>
      <w:r w:rsidRPr="00007F6E">
        <w:rPr>
          <w:sz w:val="28"/>
          <w:szCs w:val="28"/>
        </w:rPr>
        <w:t>Индукционные нагревательные установки (ИНУ)</w:t>
      </w:r>
    </w:p>
    <w:p w:rsidR="000F4B88" w:rsidRPr="007F6639" w:rsidRDefault="000F4B88" w:rsidP="000F4B88">
      <w:pPr>
        <w:ind w:firstLine="708"/>
        <w:jc w:val="center"/>
        <w:rPr>
          <w:b/>
          <w:i/>
          <w:sz w:val="28"/>
          <w:szCs w:val="28"/>
        </w:rPr>
      </w:pPr>
    </w:p>
    <w:p w:rsidR="000F4B88" w:rsidRDefault="000F4B88" w:rsidP="000F4B88">
      <w:pPr>
        <w:shd w:val="clear" w:color="auto" w:fill="FFFFFF"/>
        <w:spacing w:line="322" w:lineRule="exact"/>
        <w:ind w:left="5" w:firstLine="715"/>
        <w:jc w:val="both"/>
        <w:rPr>
          <w:color w:val="000000"/>
          <w:sz w:val="28"/>
          <w:szCs w:val="28"/>
        </w:rPr>
      </w:pPr>
      <w:r w:rsidRPr="007F6639">
        <w:rPr>
          <w:color w:val="000000"/>
          <w:spacing w:val="-1"/>
          <w:sz w:val="28"/>
          <w:szCs w:val="28"/>
        </w:rPr>
        <w:t xml:space="preserve">В </w:t>
      </w:r>
      <w:r w:rsidRPr="00007F6E">
        <w:rPr>
          <w:iCs/>
          <w:color w:val="000000"/>
          <w:spacing w:val="-1"/>
          <w:sz w:val="28"/>
          <w:szCs w:val="28"/>
        </w:rPr>
        <w:t>индукционной нагревательной установке</w:t>
      </w:r>
      <w:r w:rsidRPr="007F6639">
        <w:rPr>
          <w:i/>
          <w:iCs/>
          <w:color w:val="000000"/>
          <w:spacing w:val="-1"/>
          <w:sz w:val="28"/>
          <w:szCs w:val="28"/>
        </w:rPr>
        <w:t xml:space="preserve"> </w:t>
      </w:r>
      <w:r w:rsidRPr="007F6639">
        <w:rPr>
          <w:color w:val="000000"/>
          <w:spacing w:val="-1"/>
          <w:sz w:val="28"/>
          <w:szCs w:val="28"/>
        </w:rPr>
        <w:t xml:space="preserve">конечная температура нагрева </w:t>
      </w:r>
      <w:r w:rsidRPr="007F6639">
        <w:rPr>
          <w:color w:val="000000"/>
          <w:sz w:val="28"/>
          <w:szCs w:val="28"/>
        </w:rPr>
        <w:t>всегда ниже температуры плавления материала.</w:t>
      </w:r>
    </w:p>
    <w:p w:rsidR="000F4B88" w:rsidRDefault="000F4B88" w:rsidP="000F4B88">
      <w:pPr>
        <w:shd w:val="clear" w:color="auto" w:fill="FFFFFF"/>
        <w:spacing w:line="322" w:lineRule="exact"/>
        <w:ind w:left="5" w:firstLine="715"/>
        <w:jc w:val="both"/>
        <w:rPr>
          <w:color w:val="000000"/>
          <w:sz w:val="28"/>
          <w:szCs w:val="28"/>
        </w:rPr>
      </w:pPr>
      <w:r w:rsidRPr="007F6639">
        <w:rPr>
          <w:sz w:val="28"/>
          <w:szCs w:val="28"/>
        </w:rPr>
        <w:t>Такие установки относятся к установкам сквозного нагрева</w:t>
      </w:r>
    </w:p>
    <w:p w:rsidR="000F4B88" w:rsidRPr="007F6639" w:rsidRDefault="000F4B88" w:rsidP="000F4B88">
      <w:pPr>
        <w:shd w:val="clear" w:color="auto" w:fill="FFFFFF"/>
        <w:spacing w:before="322"/>
        <w:ind w:left="710"/>
        <w:rPr>
          <w:sz w:val="28"/>
          <w:szCs w:val="28"/>
        </w:rPr>
      </w:pPr>
      <w:r w:rsidRPr="007F6639">
        <w:rPr>
          <w:iCs/>
          <w:color w:val="000000"/>
          <w:sz w:val="28"/>
          <w:szCs w:val="28"/>
        </w:rPr>
        <w:t>Индукционные нагревательные установки</w:t>
      </w:r>
      <w:r w:rsidRPr="007F6639">
        <w:rPr>
          <w:i/>
          <w:iCs/>
          <w:color w:val="000000"/>
          <w:sz w:val="28"/>
          <w:szCs w:val="28"/>
        </w:rPr>
        <w:t xml:space="preserve"> </w:t>
      </w:r>
      <w:r w:rsidRPr="007F6639">
        <w:rPr>
          <w:color w:val="000000"/>
          <w:sz w:val="28"/>
          <w:szCs w:val="28"/>
        </w:rPr>
        <w:t>предназначены для</w:t>
      </w:r>
    </w:p>
    <w:p w:rsidR="000F4B88" w:rsidRPr="007F6639" w:rsidRDefault="000F4B88" w:rsidP="000F4B88">
      <w:pPr>
        <w:shd w:val="clear" w:color="auto" w:fill="FFFFFF"/>
        <w:tabs>
          <w:tab w:val="left" w:pos="1085"/>
        </w:tabs>
        <w:spacing w:before="230" w:line="317" w:lineRule="exact"/>
        <w:ind w:left="739"/>
        <w:rPr>
          <w:sz w:val="28"/>
          <w:szCs w:val="28"/>
        </w:rPr>
      </w:pPr>
      <w:r w:rsidRPr="007F6639">
        <w:rPr>
          <w:color w:val="000000"/>
          <w:sz w:val="28"/>
          <w:szCs w:val="28"/>
        </w:rPr>
        <w:t>■</w:t>
      </w:r>
      <w:r w:rsidRPr="007F6639">
        <w:rPr>
          <w:color w:val="000000"/>
          <w:sz w:val="28"/>
          <w:szCs w:val="28"/>
        </w:rPr>
        <w:tab/>
        <w:t>сквозного нагрева под пластическую деформацию,</w:t>
      </w:r>
    </w:p>
    <w:p w:rsidR="000F4B88" w:rsidRPr="007F6639" w:rsidRDefault="000F4B88" w:rsidP="000F4B88">
      <w:pPr>
        <w:shd w:val="clear" w:color="auto" w:fill="FFFFFF"/>
        <w:tabs>
          <w:tab w:val="left" w:pos="1157"/>
        </w:tabs>
        <w:spacing w:line="317" w:lineRule="exact"/>
        <w:ind w:left="739"/>
        <w:rPr>
          <w:sz w:val="28"/>
          <w:szCs w:val="28"/>
        </w:rPr>
      </w:pPr>
      <w:r w:rsidRPr="007F6639">
        <w:rPr>
          <w:color w:val="000000"/>
          <w:sz w:val="28"/>
          <w:szCs w:val="28"/>
        </w:rPr>
        <w:t>■</w:t>
      </w:r>
      <w:r w:rsidRPr="007F6639">
        <w:rPr>
          <w:color w:val="000000"/>
          <w:sz w:val="28"/>
          <w:szCs w:val="28"/>
        </w:rPr>
        <w:tab/>
        <w:t>сквозного нагрева под термообработку,</w:t>
      </w:r>
    </w:p>
    <w:p w:rsidR="000F4B88" w:rsidRPr="007F6639" w:rsidRDefault="000F4B88" w:rsidP="000F4B88">
      <w:pPr>
        <w:widowControl w:val="0"/>
        <w:numPr>
          <w:ilvl w:val="0"/>
          <w:numId w:val="1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317" w:lineRule="exact"/>
        <w:ind w:left="739"/>
        <w:rPr>
          <w:color w:val="000000"/>
          <w:sz w:val="28"/>
          <w:szCs w:val="28"/>
        </w:rPr>
      </w:pPr>
      <w:r w:rsidRPr="007F6639">
        <w:rPr>
          <w:color w:val="000000"/>
          <w:spacing w:val="-1"/>
          <w:sz w:val="28"/>
          <w:szCs w:val="28"/>
        </w:rPr>
        <w:t>поверхностной закалки,</w:t>
      </w:r>
    </w:p>
    <w:p w:rsidR="000F4B88" w:rsidRPr="007F6639" w:rsidRDefault="000F4B88" w:rsidP="000F4B88">
      <w:pPr>
        <w:widowControl w:val="0"/>
        <w:numPr>
          <w:ilvl w:val="0"/>
          <w:numId w:val="1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317" w:lineRule="exact"/>
        <w:ind w:left="739"/>
        <w:rPr>
          <w:color w:val="000000"/>
          <w:sz w:val="28"/>
          <w:szCs w:val="28"/>
        </w:rPr>
      </w:pPr>
      <w:r w:rsidRPr="007F6639">
        <w:rPr>
          <w:color w:val="000000"/>
          <w:spacing w:val="-2"/>
          <w:sz w:val="28"/>
          <w:szCs w:val="28"/>
        </w:rPr>
        <w:t>сварки,</w:t>
      </w:r>
    </w:p>
    <w:p w:rsidR="000F4B88" w:rsidRPr="007F6639" w:rsidRDefault="000F4B88" w:rsidP="000F4B88">
      <w:pPr>
        <w:widowControl w:val="0"/>
        <w:numPr>
          <w:ilvl w:val="0"/>
          <w:numId w:val="1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317" w:lineRule="exact"/>
        <w:ind w:left="739"/>
        <w:rPr>
          <w:color w:val="000000"/>
          <w:sz w:val="28"/>
          <w:szCs w:val="28"/>
        </w:rPr>
      </w:pPr>
      <w:r w:rsidRPr="007F6639">
        <w:rPr>
          <w:color w:val="000000"/>
          <w:spacing w:val="-3"/>
          <w:sz w:val="28"/>
          <w:szCs w:val="28"/>
        </w:rPr>
        <w:t>пайки,</w:t>
      </w:r>
    </w:p>
    <w:p w:rsidR="000F4B88" w:rsidRPr="007F6639" w:rsidRDefault="000F4B88" w:rsidP="000F4B88">
      <w:pPr>
        <w:widowControl w:val="0"/>
        <w:numPr>
          <w:ilvl w:val="0"/>
          <w:numId w:val="1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317" w:lineRule="exact"/>
        <w:ind w:left="739"/>
        <w:rPr>
          <w:color w:val="000000"/>
          <w:sz w:val="28"/>
          <w:szCs w:val="28"/>
        </w:rPr>
      </w:pPr>
      <w:r w:rsidRPr="007F6639">
        <w:rPr>
          <w:color w:val="000000"/>
          <w:spacing w:val="-3"/>
          <w:sz w:val="28"/>
          <w:szCs w:val="28"/>
        </w:rPr>
        <w:t>наплавки.</w:t>
      </w:r>
    </w:p>
    <w:p w:rsidR="000F4B88" w:rsidRPr="007F6639" w:rsidRDefault="000F4B88" w:rsidP="000F4B88">
      <w:pPr>
        <w:shd w:val="clear" w:color="auto" w:fill="FFFFFF"/>
        <w:spacing w:line="322" w:lineRule="exact"/>
        <w:ind w:left="5" w:firstLine="715"/>
        <w:jc w:val="both"/>
        <w:rPr>
          <w:sz w:val="28"/>
          <w:szCs w:val="28"/>
        </w:rPr>
      </w:pPr>
    </w:p>
    <w:p w:rsidR="000F4B88" w:rsidRPr="007F6639" w:rsidRDefault="000F4B88" w:rsidP="000F4B88">
      <w:pPr>
        <w:shd w:val="clear" w:color="auto" w:fill="FFFFFF"/>
        <w:spacing w:before="312" w:line="322" w:lineRule="exact"/>
        <w:ind w:right="5" w:firstLine="720"/>
        <w:jc w:val="both"/>
        <w:rPr>
          <w:color w:val="000000"/>
          <w:spacing w:val="1"/>
          <w:sz w:val="28"/>
          <w:szCs w:val="28"/>
        </w:rPr>
      </w:pPr>
      <w:r w:rsidRPr="007F6639">
        <w:rPr>
          <w:color w:val="000000"/>
          <w:spacing w:val="1"/>
          <w:sz w:val="28"/>
          <w:szCs w:val="28"/>
        </w:rPr>
        <w:t>Принципиальная схема индукционного нагрева включает: индуктор, зазор и нагреваемое тело.</w:t>
      </w:r>
    </w:p>
    <w:p w:rsidR="000F4B88" w:rsidRPr="007F6639" w:rsidRDefault="000F4B88" w:rsidP="000F4B88">
      <w:pPr>
        <w:shd w:val="clear" w:color="auto" w:fill="FFFFFF"/>
        <w:spacing w:before="312" w:line="322" w:lineRule="exact"/>
        <w:ind w:right="5" w:firstLine="720"/>
        <w:jc w:val="both"/>
        <w:rPr>
          <w:color w:val="000000"/>
          <w:spacing w:val="-3"/>
          <w:sz w:val="28"/>
          <w:szCs w:val="28"/>
        </w:rPr>
      </w:pPr>
      <w:r w:rsidRPr="00007F6E">
        <w:rPr>
          <w:iCs/>
          <w:color w:val="000000"/>
          <w:spacing w:val="1"/>
          <w:sz w:val="28"/>
          <w:szCs w:val="28"/>
        </w:rPr>
        <w:t>индук</w:t>
      </w:r>
      <w:r w:rsidRPr="00007F6E">
        <w:rPr>
          <w:iCs/>
          <w:color w:val="000000"/>
          <w:spacing w:val="1"/>
          <w:sz w:val="28"/>
          <w:szCs w:val="28"/>
        </w:rPr>
        <w:softHyphen/>
        <w:t>тор</w:t>
      </w:r>
      <w:r w:rsidRPr="007F6639">
        <w:rPr>
          <w:b/>
          <w:iCs/>
          <w:color w:val="000000"/>
          <w:spacing w:val="1"/>
          <w:sz w:val="28"/>
          <w:szCs w:val="28"/>
        </w:rPr>
        <w:t xml:space="preserve"> - </w:t>
      </w:r>
      <w:r w:rsidRPr="007F6639">
        <w:rPr>
          <w:color w:val="000000"/>
          <w:spacing w:val="1"/>
          <w:sz w:val="28"/>
          <w:szCs w:val="28"/>
        </w:rPr>
        <w:t>проводник или система проводников определен</w:t>
      </w:r>
      <w:r w:rsidRPr="007F6639">
        <w:rPr>
          <w:color w:val="000000"/>
          <w:spacing w:val="1"/>
          <w:sz w:val="28"/>
          <w:szCs w:val="28"/>
        </w:rPr>
        <w:softHyphen/>
      </w:r>
      <w:r w:rsidRPr="007F6639">
        <w:rPr>
          <w:color w:val="000000"/>
          <w:sz w:val="28"/>
          <w:szCs w:val="28"/>
        </w:rPr>
        <w:t>ной конфигурации, подключаемый к внешнему источнику переменного тока, и предназначенный для дистанционного (бесконтактного) наведения в нагревае</w:t>
      </w:r>
      <w:r w:rsidRPr="007F6639">
        <w:rPr>
          <w:color w:val="000000"/>
          <w:sz w:val="28"/>
          <w:szCs w:val="28"/>
        </w:rPr>
        <w:softHyphen/>
        <w:t>мом изделии переменного электромагнитного поля и электрического тока, ра</w:t>
      </w:r>
      <w:r w:rsidRPr="007F6639">
        <w:rPr>
          <w:color w:val="000000"/>
          <w:sz w:val="28"/>
          <w:szCs w:val="28"/>
        </w:rPr>
        <w:softHyphen/>
      </w:r>
      <w:r w:rsidRPr="007F6639">
        <w:rPr>
          <w:color w:val="000000"/>
          <w:spacing w:val="3"/>
          <w:sz w:val="28"/>
          <w:szCs w:val="28"/>
        </w:rPr>
        <w:t>зогревающего изделие. Индуктор обычно навивается из провода в виде одно-</w:t>
      </w:r>
      <w:r w:rsidRPr="007F6639">
        <w:rPr>
          <w:color w:val="000000"/>
          <w:spacing w:val="-3"/>
          <w:sz w:val="28"/>
          <w:szCs w:val="28"/>
        </w:rPr>
        <w:t>или многовитковой катушки.</w:t>
      </w:r>
    </w:p>
    <w:p w:rsidR="000F4B88" w:rsidRPr="007F6639" w:rsidRDefault="000F4B88" w:rsidP="000F4B88">
      <w:pPr>
        <w:shd w:val="clear" w:color="auto" w:fill="FFFFFF"/>
        <w:spacing w:before="312"/>
        <w:ind w:right="5" w:firstLine="720"/>
        <w:jc w:val="both"/>
        <w:rPr>
          <w:color w:val="000000"/>
          <w:spacing w:val="-3"/>
          <w:sz w:val="28"/>
          <w:szCs w:val="28"/>
        </w:rPr>
      </w:pPr>
      <w:r w:rsidRPr="007F6639">
        <w:rPr>
          <w:color w:val="000000"/>
          <w:spacing w:val="-3"/>
          <w:sz w:val="28"/>
          <w:szCs w:val="28"/>
        </w:rPr>
        <w:lastRenderedPageBreak/>
        <w:t>Индуктор создает переменный во времени магнитный поток, действующий на нагреваемое тело.</w:t>
      </w:r>
      <w:r>
        <w:rPr>
          <w:color w:val="000000"/>
          <w:spacing w:val="-3"/>
          <w:sz w:val="28"/>
          <w:szCs w:val="28"/>
        </w:rPr>
        <w:t xml:space="preserve"> </w:t>
      </w:r>
      <w:r w:rsidRPr="007F6639">
        <w:rPr>
          <w:color w:val="000000"/>
          <w:spacing w:val="-3"/>
          <w:sz w:val="28"/>
          <w:szCs w:val="28"/>
        </w:rPr>
        <w:t>Индукторы изготавливают обычно из меди.</w:t>
      </w:r>
    </w:p>
    <w:p w:rsidR="000F4B88" w:rsidRPr="007F6639" w:rsidRDefault="000F4B88" w:rsidP="000F4B88">
      <w:pPr>
        <w:shd w:val="clear" w:color="auto" w:fill="FFFFFF"/>
        <w:spacing w:before="312"/>
        <w:ind w:right="5" w:firstLine="720"/>
        <w:jc w:val="both"/>
        <w:rPr>
          <w:color w:val="000000"/>
          <w:spacing w:val="-3"/>
          <w:sz w:val="28"/>
          <w:szCs w:val="28"/>
        </w:rPr>
      </w:pPr>
      <w:r w:rsidRPr="007F6639">
        <w:rPr>
          <w:color w:val="000000"/>
          <w:spacing w:val="-3"/>
          <w:sz w:val="28"/>
          <w:szCs w:val="28"/>
        </w:rPr>
        <w:t xml:space="preserve">Максимальное значение КПД индуктора </w:t>
      </w:r>
      <w:r w:rsidRPr="007F6639">
        <w:rPr>
          <w:color w:val="000000"/>
          <w:spacing w:val="-3"/>
          <w:position w:val="-12"/>
          <w:sz w:val="28"/>
          <w:szCs w:val="28"/>
        </w:rPr>
        <w:object w:dxaOrig="279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95pt;height:17.9pt" o:ole="">
            <v:imagedata r:id="rId8" o:title=""/>
          </v:shape>
          <o:OLEObject Type="Embed" ProgID="Equation.3" ShapeID="_x0000_i1025" DrawAspect="Content" ObjectID="_1512303594" r:id="rId9"/>
        </w:object>
      </w:r>
      <w:r w:rsidRPr="007F6639">
        <w:rPr>
          <w:color w:val="000000"/>
          <w:spacing w:val="-3"/>
          <w:sz w:val="28"/>
          <w:szCs w:val="28"/>
        </w:rPr>
        <w:t xml:space="preserve"> = 0,70…088.</w:t>
      </w:r>
    </w:p>
    <w:p w:rsidR="000F4B88" w:rsidRPr="007F6639" w:rsidRDefault="000F4B88" w:rsidP="000F4B88">
      <w:pPr>
        <w:shd w:val="clear" w:color="auto" w:fill="FFFFFF"/>
        <w:spacing w:before="312"/>
        <w:ind w:right="5" w:firstLine="720"/>
        <w:jc w:val="both"/>
        <w:rPr>
          <w:color w:val="000000"/>
          <w:spacing w:val="-3"/>
          <w:sz w:val="28"/>
          <w:szCs w:val="28"/>
        </w:rPr>
      </w:pPr>
      <w:r w:rsidRPr="007F6639">
        <w:rPr>
          <w:color w:val="000000"/>
          <w:spacing w:val="-3"/>
          <w:sz w:val="28"/>
          <w:szCs w:val="28"/>
        </w:rPr>
        <w:t xml:space="preserve">Коэффициент мощности зависит от зазора- чем больше зазор между индуктором и нагреваемым телом, тем ниже </w:t>
      </w:r>
      <w:r w:rsidRPr="007F6639">
        <w:rPr>
          <w:color w:val="000000"/>
          <w:spacing w:val="-3"/>
          <w:sz w:val="28"/>
          <w:szCs w:val="28"/>
          <w:lang w:val="en-US"/>
        </w:rPr>
        <w:t>cos</w:t>
      </w:r>
      <w:r w:rsidRPr="007F6639">
        <w:rPr>
          <w:color w:val="000000"/>
          <w:spacing w:val="-3"/>
          <w:sz w:val="28"/>
          <w:szCs w:val="28"/>
        </w:rPr>
        <w:t xml:space="preserve"> </w:t>
      </w:r>
      <w:r w:rsidRPr="007F6639">
        <w:rPr>
          <w:color w:val="000000"/>
          <w:spacing w:val="-3"/>
          <w:position w:val="-10"/>
          <w:sz w:val="28"/>
          <w:szCs w:val="28"/>
          <w:lang w:val="en-US"/>
        </w:rPr>
        <w:object w:dxaOrig="220" w:dyaOrig="260">
          <v:shape id="_x0000_i1026" type="#_x0000_t75" style="width:10.9pt;height:13.1pt" o:ole="">
            <v:imagedata r:id="rId10" o:title=""/>
          </v:shape>
          <o:OLEObject Type="Embed" ProgID="Equation.3" ShapeID="_x0000_i1026" DrawAspect="Content" ObjectID="_1512303595" r:id="rId11"/>
        </w:object>
      </w:r>
      <w:r w:rsidRPr="007F6639">
        <w:rPr>
          <w:color w:val="000000"/>
          <w:spacing w:val="-3"/>
          <w:sz w:val="28"/>
          <w:szCs w:val="28"/>
        </w:rPr>
        <w:t>.</w:t>
      </w:r>
    </w:p>
    <w:p w:rsidR="000F4B88" w:rsidRDefault="000F4B88" w:rsidP="000F4B88">
      <w:pPr>
        <w:shd w:val="clear" w:color="auto" w:fill="FFFFFF"/>
        <w:spacing w:before="312"/>
        <w:ind w:right="5" w:firstLine="720"/>
        <w:jc w:val="both"/>
        <w:rPr>
          <w:color w:val="000000"/>
          <w:spacing w:val="-3"/>
          <w:sz w:val="28"/>
          <w:szCs w:val="28"/>
        </w:rPr>
      </w:pPr>
      <w:r w:rsidRPr="007F6639">
        <w:rPr>
          <w:color w:val="000000"/>
          <w:spacing w:val="-3"/>
          <w:sz w:val="28"/>
          <w:szCs w:val="28"/>
        </w:rPr>
        <w:t>Глубина нагрева тела увеличивается с ростом его удельного сопротивления и снижается с увеличением частоты тока.</w:t>
      </w:r>
    </w:p>
    <w:p w:rsidR="000F4B88" w:rsidRPr="007F6639" w:rsidRDefault="000F4B88" w:rsidP="000F4B88">
      <w:pPr>
        <w:rPr>
          <w:b/>
          <w:sz w:val="28"/>
          <w:szCs w:val="28"/>
        </w:rPr>
      </w:pPr>
    </w:p>
    <w:p w:rsidR="000F4B88" w:rsidRPr="007F6639" w:rsidRDefault="000F4B88" w:rsidP="000F4B88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Необходимая частота для сквозного нагрева цилиндрических стальных заготовок ориентировочно может быть определена из соотношения:</w:t>
      </w:r>
    </w:p>
    <w:p w:rsidR="000F4B88" w:rsidRPr="007F6639" w:rsidRDefault="000F4B88" w:rsidP="000F4B88">
      <w:pPr>
        <w:ind w:firstLine="708"/>
        <w:jc w:val="both"/>
        <w:rPr>
          <w:sz w:val="28"/>
          <w:szCs w:val="28"/>
        </w:rPr>
      </w:pPr>
    </w:p>
    <w:p w:rsidR="000F4B88" w:rsidRPr="007F6639" w:rsidRDefault="000F4B88" w:rsidP="000F4B88">
      <w:pPr>
        <w:ind w:firstLine="708"/>
        <w:jc w:val="both"/>
        <w:rPr>
          <w:b/>
          <w:sz w:val="28"/>
          <w:szCs w:val="28"/>
        </w:rPr>
      </w:pPr>
      <w:r w:rsidRPr="007F6639">
        <w:rPr>
          <w:b/>
          <w:position w:val="-30"/>
          <w:sz w:val="28"/>
          <w:szCs w:val="28"/>
        </w:rPr>
        <w:object w:dxaOrig="1219" w:dyaOrig="680">
          <v:shape id="_x0000_i1027" type="#_x0000_t75" style="width:61.1pt;height:34.05pt" o:ole="">
            <v:imagedata r:id="rId12" o:title=""/>
          </v:shape>
          <o:OLEObject Type="Embed" ProgID="Equation.3" ShapeID="_x0000_i1027" DrawAspect="Content" ObjectID="_1512303596" r:id="rId13"/>
        </w:object>
      </w:r>
    </w:p>
    <w:p w:rsidR="000F4B88" w:rsidRPr="007F6639" w:rsidRDefault="000F4B88" w:rsidP="000F4B88">
      <w:pPr>
        <w:ind w:firstLine="708"/>
        <w:jc w:val="both"/>
        <w:rPr>
          <w:b/>
          <w:sz w:val="28"/>
          <w:szCs w:val="28"/>
        </w:rPr>
      </w:pPr>
    </w:p>
    <w:p w:rsidR="000F4B88" w:rsidRPr="007F6639" w:rsidRDefault="000F4B88" w:rsidP="000F4B88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 xml:space="preserve">где </w:t>
      </w:r>
      <w:r w:rsidRPr="007F6639">
        <w:rPr>
          <w:position w:val="-12"/>
          <w:sz w:val="28"/>
          <w:szCs w:val="28"/>
        </w:rPr>
        <w:object w:dxaOrig="279" w:dyaOrig="360">
          <v:shape id="_x0000_i1028" type="#_x0000_t75" style="width:13.95pt;height:17.9pt" o:ole="">
            <v:imagedata r:id="rId14" o:title=""/>
          </v:shape>
          <o:OLEObject Type="Embed" ProgID="Equation.3" ShapeID="_x0000_i1028" DrawAspect="Content" ObjectID="_1512303597" r:id="rId15"/>
        </w:object>
      </w:r>
      <w:r w:rsidRPr="007F6639">
        <w:rPr>
          <w:sz w:val="28"/>
          <w:szCs w:val="28"/>
        </w:rPr>
        <w:t>- диаметр нагреваемой заготовки, см.</w:t>
      </w:r>
    </w:p>
    <w:p w:rsidR="000F4B88" w:rsidRPr="007F6639" w:rsidRDefault="000F4B88" w:rsidP="000F4B88">
      <w:pPr>
        <w:ind w:firstLine="708"/>
        <w:jc w:val="both"/>
        <w:rPr>
          <w:sz w:val="28"/>
          <w:szCs w:val="28"/>
        </w:rPr>
      </w:pPr>
    </w:p>
    <w:p w:rsidR="000F4B88" w:rsidRPr="007F6639" w:rsidRDefault="000F4B88" w:rsidP="000F4B8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7F6639">
        <w:rPr>
          <w:sz w:val="28"/>
          <w:szCs w:val="28"/>
        </w:rPr>
        <w:t>агрев считается глубинным, если соблюдается условие</w:t>
      </w:r>
    </w:p>
    <w:p w:rsidR="000F4B88" w:rsidRPr="007F6639" w:rsidRDefault="000F4B88" w:rsidP="000F4B88">
      <w:pPr>
        <w:ind w:firstLine="708"/>
        <w:jc w:val="both"/>
        <w:rPr>
          <w:b/>
          <w:sz w:val="28"/>
          <w:szCs w:val="28"/>
        </w:rPr>
      </w:pPr>
      <w:r w:rsidRPr="007F6639">
        <w:rPr>
          <w:b/>
          <w:position w:val="-34"/>
          <w:sz w:val="28"/>
          <w:szCs w:val="28"/>
        </w:rPr>
        <w:object w:dxaOrig="1380" w:dyaOrig="780">
          <v:shape id="_x0000_i1029" type="#_x0000_t75" style="width:68.95pt;height:38.85pt" o:ole="">
            <v:imagedata r:id="rId16" o:title=""/>
          </v:shape>
          <o:OLEObject Type="Embed" ProgID="Equation.3" ShapeID="_x0000_i1029" DrawAspect="Content" ObjectID="_1512303598" r:id="rId17"/>
        </w:object>
      </w:r>
    </w:p>
    <w:p w:rsidR="000F4B88" w:rsidRPr="007F6639" w:rsidRDefault="000F4B88" w:rsidP="000F4B88">
      <w:pPr>
        <w:ind w:firstLine="708"/>
        <w:jc w:val="both"/>
        <w:rPr>
          <w:b/>
          <w:sz w:val="28"/>
          <w:szCs w:val="28"/>
        </w:rPr>
      </w:pPr>
    </w:p>
    <w:p w:rsidR="000F4B88" w:rsidRPr="007F6639" w:rsidRDefault="000F4B88" w:rsidP="000F4B88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 xml:space="preserve">где </w:t>
      </w:r>
      <w:r w:rsidRPr="007F6639">
        <w:rPr>
          <w:position w:val="-12"/>
          <w:sz w:val="28"/>
          <w:szCs w:val="28"/>
        </w:rPr>
        <w:object w:dxaOrig="220" w:dyaOrig="360">
          <v:shape id="_x0000_i1030" type="#_x0000_t75" style="width:10.9pt;height:17.9pt" o:ole="">
            <v:imagedata r:id="rId18" o:title=""/>
          </v:shape>
          <o:OLEObject Type="Embed" ProgID="Equation.3" ShapeID="_x0000_i1030" DrawAspect="Content" ObjectID="_1512303599" r:id="rId19"/>
        </w:object>
      </w:r>
      <w:r w:rsidRPr="007F6639">
        <w:rPr>
          <w:sz w:val="28"/>
          <w:szCs w:val="28"/>
        </w:rPr>
        <w:t>- радиус нагреваемой заготовки, мм;</w:t>
      </w:r>
    </w:p>
    <w:p w:rsidR="000F4B88" w:rsidRPr="007F6639" w:rsidRDefault="000F4B88" w:rsidP="000F4B88">
      <w:pPr>
        <w:ind w:firstLine="708"/>
        <w:jc w:val="both"/>
        <w:rPr>
          <w:sz w:val="28"/>
          <w:szCs w:val="28"/>
        </w:rPr>
      </w:pPr>
      <w:r w:rsidRPr="007F6639">
        <w:rPr>
          <w:position w:val="-14"/>
          <w:sz w:val="28"/>
          <w:szCs w:val="28"/>
        </w:rPr>
        <w:object w:dxaOrig="440" w:dyaOrig="380">
          <v:shape id="_x0000_i1031" type="#_x0000_t75" style="width:21.8pt;height:19.2pt" o:ole="">
            <v:imagedata r:id="rId20" o:title=""/>
          </v:shape>
          <o:OLEObject Type="Embed" ProgID="Equation.3" ShapeID="_x0000_i1031" DrawAspect="Content" ObjectID="_1512303600" r:id="rId21"/>
        </w:object>
      </w:r>
      <w:r w:rsidRPr="007F6639">
        <w:rPr>
          <w:sz w:val="28"/>
          <w:szCs w:val="28"/>
        </w:rPr>
        <w:t xml:space="preserve"> - глубина проникновения тока в металл горячей заготовка, мм.</w:t>
      </w:r>
    </w:p>
    <w:p w:rsidR="000F4B88" w:rsidRDefault="000F4B88" w:rsidP="000F4B88">
      <w:pPr>
        <w:ind w:firstLine="708"/>
        <w:jc w:val="both"/>
        <w:rPr>
          <w:sz w:val="28"/>
          <w:szCs w:val="28"/>
        </w:rPr>
      </w:pPr>
    </w:p>
    <w:p w:rsidR="000F4B88" w:rsidRPr="007F6639" w:rsidRDefault="000F4B88" w:rsidP="000F4B88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По режиму работы ИНУ подразделяются на установки периодического и непрерывного действия.</w:t>
      </w:r>
    </w:p>
    <w:p w:rsidR="000F4B88" w:rsidRPr="007F6639" w:rsidRDefault="000F4B88" w:rsidP="000F4B88">
      <w:pPr>
        <w:ind w:firstLine="708"/>
        <w:jc w:val="both"/>
        <w:rPr>
          <w:sz w:val="28"/>
          <w:szCs w:val="28"/>
        </w:rPr>
      </w:pPr>
    </w:p>
    <w:p w:rsidR="000F4B88" w:rsidRPr="007F6639" w:rsidRDefault="000F4B88" w:rsidP="000F4B88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В установках периодического действия нагревается только одна заготовка или ее часть.</w:t>
      </w:r>
    </w:p>
    <w:p w:rsidR="000F4B88" w:rsidRPr="007F6639" w:rsidRDefault="000F4B88" w:rsidP="000F4B88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В установках непрерывного действия одновременно находится несколько заготовок, расположенных в продольном или поперечном поле. В процессе нагрева они перемещаются по длине индуктора, нагреваясь до заданной температуры.</w:t>
      </w:r>
    </w:p>
    <w:p w:rsidR="000F4B88" w:rsidRPr="007F6639" w:rsidRDefault="000F4B88" w:rsidP="000F4B88">
      <w:pPr>
        <w:ind w:firstLine="708"/>
        <w:jc w:val="both"/>
        <w:rPr>
          <w:sz w:val="28"/>
          <w:szCs w:val="28"/>
        </w:rPr>
      </w:pPr>
    </w:p>
    <w:p w:rsidR="000F4B88" w:rsidRPr="007F6639" w:rsidRDefault="000F4B88" w:rsidP="000F4B88">
      <w:pPr>
        <w:ind w:firstLine="708"/>
        <w:rPr>
          <w:sz w:val="28"/>
          <w:szCs w:val="28"/>
        </w:rPr>
      </w:pPr>
    </w:p>
    <w:p w:rsidR="000F4B88" w:rsidRPr="00007F6E" w:rsidRDefault="000F4B88" w:rsidP="000F4B88">
      <w:pPr>
        <w:ind w:firstLine="708"/>
        <w:rPr>
          <w:sz w:val="28"/>
          <w:szCs w:val="28"/>
        </w:rPr>
      </w:pPr>
      <w:r w:rsidRPr="00007F6E">
        <w:rPr>
          <w:sz w:val="28"/>
          <w:szCs w:val="28"/>
        </w:rPr>
        <w:t>Индукционные закалочные установки (ИЗУ)</w:t>
      </w:r>
    </w:p>
    <w:p w:rsidR="000F4B88" w:rsidRPr="007F6639" w:rsidRDefault="000F4B88" w:rsidP="000F4B88">
      <w:pPr>
        <w:ind w:firstLine="708"/>
        <w:rPr>
          <w:sz w:val="28"/>
          <w:szCs w:val="28"/>
        </w:rPr>
      </w:pPr>
    </w:p>
    <w:p w:rsidR="000F4B88" w:rsidRPr="007F6639" w:rsidRDefault="000F4B88" w:rsidP="000F4B88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Такие установки относятся к установкам поверхностного нагрева, который основан на поверхностном эффекте и эффекте близости.</w:t>
      </w:r>
    </w:p>
    <w:p w:rsidR="000F4B88" w:rsidRDefault="000F4B88" w:rsidP="000F4B88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 xml:space="preserve">ИЗУ применяются для подготовки детали под последующую термохимическую обработку (закалка, цементация, азотирование). </w:t>
      </w:r>
    </w:p>
    <w:p w:rsidR="000F4B88" w:rsidRDefault="000F4B88" w:rsidP="000F4B88">
      <w:pPr>
        <w:ind w:firstLine="708"/>
        <w:jc w:val="both"/>
        <w:rPr>
          <w:sz w:val="28"/>
          <w:szCs w:val="28"/>
        </w:rPr>
      </w:pPr>
      <w:r w:rsidRPr="007F6639">
        <w:rPr>
          <w:sz w:val="28"/>
          <w:szCs w:val="28"/>
        </w:rPr>
        <w:t>Индукционная закалка заключается в быстром нагреве поверхности изделия с последующим быстрым охлаждением на воздухе, в воде или масле.</w:t>
      </w:r>
    </w:p>
    <w:p w:rsidR="000F4B88" w:rsidRDefault="000F4B88" w:rsidP="000F4B8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Оптимальная частота, необходимая для нагрева на заданную глубину</w:t>
      </w:r>
    </w:p>
    <w:p w:rsidR="000F4B88" w:rsidRDefault="000F4B88" w:rsidP="000F4B88">
      <w:pPr>
        <w:ind w:firstLine="708"/>
        <w:jc w:val="both"/>
        <w:rPr>
          <w:sz w:val="28"/>
          <w:szCs w:val="28"/>
        </w:rPr>
      </w:pPr>
    </w:p>
    <w:p w:rsidR="000F4B88" w:rsidRDefault="000F4B88" w:rsidP="000F4B88">
      <w:pPr>
        <w:ind w:firstLine="708"/>
        <w:jc w:val="center"/>
        <w:rPr>
          <w:sz w:val="28"/>
          <w:szCs w:val="28"/>
        </w:rPr>
      </w:pPr>
      <w:r w:rsidRPr="00F73AD9">
        <w:rPr>
          <w:position w:val="-28"/>
          <w:sz w:val="28"/>
          <w:szCs w:val="28"/>
        </w:rPr>
        <w:object w:dxaOrig="1740" w:dyaOrig="660">
          <v:shape id="_x0000_i1032" type="#_x0000_t75" style="width:86.85pt;height:33.15pt" o:ole="">
            <v:imagedata r:id="rId22" o:title=""/>
          </v:shape>
          <o:OLEObject Type="Embed" ProgID="Equation.3" ShapeID="_x0000_i1032" DrawAspect="Content" ObjectID="_1512303601" r:id="rId23"/>
        </w:object>
      </w:r>
    </w:p>
    <w:p w:rsidR="000F4B88" w:rsidRDefault="000F4B88" w:rsidP="000F4B88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F73AD9">
        <w:rPr>
          <w:position w:val="-10"/>
          <w:sz w:val="28"/>
          <w:szCs w:val="28"/>
        </w:rPr>
        <w:object w:dxaOrig="240" w:dyaOrig="260">
          <v:shape id="_x0000_i1033" type="#_x0000_t75" style="width:12.2pt;height:13.1pt" o:ole="">
            <v:imagedata r:id="rId24" o:title=""/>
          </v:shape>
          <o:OLEObject Type="Embed" ProgID="Equation.3" ShapeID="_x0000_i1033" DrawAspect="Content" ObjectID="_1512303602" r:id="rId25"/>
        </w:object>
      </w:r>
      <w:r>
        <w:rPr>
          <w:sz w:val="28"/>
          <w:szCs w:val="28"/>
        </w:rPr>
        <w:t xml:space="preserve"> - удельное электрическое сопротивление нагреваемого материала, Ом;</w:t>
      </w:r>
    </w:p>
    <w:p w:rsidR="000F4B88" w:rsidRDefault="000F4B88" w:rsidP="000F4B88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73AD9">
        <w:rPr>
          <w:position w:val="-10"/>
          <w:sz w:val="28"/>
          <w:szCs w:val="28"/>
        </w:rPr>
        <w:object w:dxaOrig="240" w:dyaOrig="260">
          <v:shape id="_x0000_i1034" type="#_x0000_t75" style="width:12.2pt;height:13.1pt" o:ole="">
            <v:imagedata r:id="rId26" o:title=""/>
          </v:shape>
          <o:OLEObject Type="Embed" ProgID="Equation.3" ShapeID="_x0000_i1034" DrawAspect="Content" ObjectID="_1512303603" r:id="rId27"/>
        </w:object>
      </w:r>
      <w:r>
        <w:rPr>
          <w:sz w:val="28"/>
          <w:szCs w:val="28"/>
        </w:rPr>
        <w:t xml:space="preserve"> - магнитная проницаемость материала заготовок, безразмерная;</w:t>
      </w:r>
    </w:p>
    <w:p w:rsidR="000F4B88" w:rsidRDefault="000F4B88" w:rsidP="000F4B88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73AD9">
        <w:rPr>
          <w:position w:val="-6"/>
          <w:sz w:val="28"/>
          <w:szCs w:val="28"/>
        </w:rPr>
        <w:object w:dxaOrig="300" w:dyaOrig="279">
          <v:shape id="_x0000_i1035" type="#_x0000_t75" style="width:14.85pt;height:13.95pt" o:ole="">
            <v:imagedata r:id="rId28" o:title=""/>
          </v:shape>
          <o:OLEObject Type="Embed" ProgID="Equation.3" ShapeID="_x0000_i1035" DrawAspect="Content" ObjectID="_1512303604" r:id="rId29"/>
        </w:object>
      </w:r>
      <w:r>
        <w:rPr>
          <w:sz w:val="28"/>
          <w:szCs w:val="28"/>
        </w:rPr>
        <w:t xml:space="preserve"> -глубина электрического прогрева, м.</w:t>
      </w:r>
    </w:p>
    <w:p w:rsidR="000F4B88" w:rsidRDefault="000F4B88" w:rsidP="000F4B88">
      <w:pPr>
        <w:ind w:firstLine="708"/>
        <w:rPr>
          <w:sz w:val="28"/>
          <w:szCs w:val="28"/>
        </w:rPr>
      </w:pPr>
    </w:p>
    <w:p w:rsidR="000F4B88" w:rsidRPr="007F6639" w:rsidRDefault="000F4B88" w:rsidP="000F4B88">
      <w:pPr>
        <w:rPr>
          <w:sz w:val="28"/>
          <w:szCs w:val="28"/>
        </w:rPr>
      </w:pPr>
    </w:p>
    <w:p w:rsidR="000F4B88" w:rsidRPr="00007F6E" w:rsidRDefault="000F4B88" w:rsidP="000F4B88">
      <w:pPr>
        <w:ind w:firstLine="708"/>
        <w:rPr>
          <w:sz w:val="28"/>
          <w:szCs w:val="28"/>
        </w:rPr>
      </w:pPr>
      <w:r w:rsidRPr="00007F6E">
        <w:rPr>
          <w:sz w:val="28"/>
          <w:szCs w:val="28"/>
        </w:rPr>
        <w:lastRenderedPageBreak/>
        <w:t>Источники питания ЭТУ</w:t>
      </w:r>
    </w:p>
    <w:p w:rsidR="000F4B88" w:rsidRPr="00007F6E" w:rsidRDefault="000F4B88" w:rsidP="000F4B88">
      <w:pPr>
        <w:ind w:firstLine="708"/>
        <w:rPr>
          <w:sz w:val="28"/>
          <w:szCs w:val="28"/>
        </w:rPr>
      </w:pPr>
    </w:p>
    <w:p w:rsidR="000F4B88" w:rsidRDefault="000F4B88" w:rsidP="000F4B88">
      <w:pPr>
        <w:ind w:firstLine="708"/>
        <w:rPr>
          <w:sz w:val="28"/>
          <w:szCs w:val="28"/>
        </w:rPr>
      </w:pPr>
      <w:r w:rsidRPr="007F6639">
        <w:rPr>
          <w:sz w:val="28"/>
          <w:szCs w:val="28"/>
        </w:rPr>
        <w:t>Любая ЭТУ состоит из следующих элементов:</w:t>
      </w:r>
    </w:p>
    <w:p w:rsidR="000F4B88" w:rsidRPr="007F6639" w:rsidRDefault="000F4B88" w:rsidP="000F4B88">
      <w:pPr>
        <w:ind w:firstLine="708"/>
        <w:rPr>
          <w:sz w:val="28"/>
          <w:szCs w:val="28"/>
        </w:rPr>
      </w:pPr>
    </w:p>
    <w:p w:rsidR="000F4B88" w:rsidRPr="007F6639" w:rsidRDefault="000F4B88" w:rsidP="000F4B88">
      <w:pPr>
        <w:ind w:firstLine="708"/>
        <w:rPr>
          <w:sz w:val="28"/>
          <w:szCs w:val="28"/>
        </w:rPr>
      </w:pPr>
      <w:r w:rsidRPr="007F6639">
        <w:rPr>
          <w:sz w:val="28"/>
          <w:szCs w:val="28"/>
        </w:rPr>
        <w:t xml:space="preserve">- источника питания; </w:t>
      </w:r>
    </w:p>
    <w:p w:rsidR="000F4B88" w:rsidRPr="007F6639" w:rsidRDefault="000F4B88" w:rsidP="000F4B88">
      <w:pPr>
        <w:ind w:firstLine="708"/>
        <w:rPr>
          <w:sz w:val="28"/>
          <w:szCs w:val="28"/>
        </w:rPr>
      </w:pPr>
      <w:r w:rsidRPr="007F6639">
        <w:rPr>
          <w:sz w:val="28"/>
          <w:szCs w:val="28"/>
        </w:rPr>
        <w:t>- согласующего устройства (трансформатор или автотрансформатор);</w:t>
      </w:r>
    </w:p>
    <w:p w:rsidR="000F4B88" w:rsidRPr="007F6639" w:rsidRDefault="000F4B88" w:rsidP="000F4B88">
      <w:pPr>
        <w:ind w:firstLine="708"/>
        <w:rPr>
          <w:sz w:val="28"/>
          <w:szCs w:val="28"/>
        </w:rPr>
      </w:pPr>
      <w:r w:rsidRPr="007F6639">
        <w:rPr>
          <w:sz w:val="28"/>
          <w:szCs w:val="28"/>
        </w:rPr>
        <w:t>- конденсаторной батареи для компенсации реактивной мощности;</w:t>
      </w:r>
    </w:p>
    <w:p w:rsidR="000F4B88" w:rsidRPr="007F6639" w:rsidRDefault="000F4B88" w:rsidP="000F4B88">
      <w:pPr>
        <w:ind w:firstLine="708"/>
        <w:rPr>
          <w:sz w:val="28"/>
          <w:szCs w:val="28"/>
        </w:rPr>
      </w:pPr>
      <w:r w:rsidRPr="007F6639">
        <w:rPr>
          <w:sz w:val="28"/>
          <w:szCs w:val="28"/>
        </w:rPr>
        <w:t>- индуктора установки;</w:t>
      </w:r>
    </w:p>
    <w:p w:rsidR="000F4B88" w:rsidRPr="007F6639" w:rsidRDefault="000F4B88" w:rsidP="000F4B88">
      <w:pPr>
        <w:ind w:firstLine="708"/>
        <w:rPr>
          <w:sz w:val="28"/>
          <w:szCs w:val="28"/>
        </w:rPr>
      </w:pPr>
      <w:r w:rsidRPr="007F6639">
        <w:rPr>
          <w:sz w:val="28"/>
          <w:szCs w:val="28"/>
        </w:rPr>
        <w:t>- сети источник-индуктор;</w:t>
      </w:r>
    </w:p>
    <w:p w:rsidR="000F4B88" w:rsidRPr="007F6639" w:rsidRDefault="000F4B88" w:rsidP="000F4B88">
      <w:pPr>
        <w:ind w:firstLine="708"/>
        <w:rPr>
          <w:sz w:val="28"/>
          <w:szCs w:val="28"/>
        </w:rPr>
      </w:pPr>
      <w:r w:rsidRPr="007F6639">
        <w:rPr>
          <w:sz w:val="28"/>
          <w:szCs w:val="28"/>
        </w:rPr>
        <w:t>- аппаратуры защиты, автоматического управления и регулирования;</w:t>
      </w:r>
    </w:p>
    <w:p w:rsidR="000F4B88" w:rsidRPr="007F6639" w:rsidRDefault="000F4B88" w:rsidP="000F4B88">
      <w:pPr>
        <w:ind w:firstLine="708"/>
        <w:rPr>
          <w:sz w:val="28"/>
          <w:szCs w:val="28"/>
        </w:rPr>
      </w:pPr>
      <w:r w:rsidRPr="007F6639">
        <w:rPr>
          <w:sz w:val="28"/>
          <w:szCs w:val="28"/>
        </w:rPr>
        <w:t>- механизмов загрузки, выгрузки и перемещения нагреваемого изделия.</w:t>
      </w:r>
    </w:p>
    <w:p w:rsidR="000F4B88" w:rsidRDefault="000F4B88" w:rsidP="000F4B88"/>
    <w:p w:rsidR="000F4B88" w:rsidRPr="007A6963" w:rsidRDefault="000F4B88" w:rsidP="000F4B88">
      <w:pPr>
        <w:ind w:firstLine="708"/>
        <w:rPr>
          <w:sz w:val="28"/>
          <w:szCs w:val="28"/>
        </w:rPr>
      </w:pPr>
      <w:r>
        <w:rPr>
          <w:sz w:val="28"/>
          <w:szCs w:val="28"/>
        </w:rPr>
        <w:t>Для питания установок печей малой и средней мощности используется внутризаводская сеть напряжением 220,380 или 660 В. Установки большой мощности питаются от сетей 10 (6) кВ.</w:t>
      </w:r>
    </w:p>
    <w:p w:rsidR="000F4B88" w:rsidRDefault="000F4B88" w:rsidP="000F4B88">
      <w:pPr>
        <w:ind w:firstLine="708"/>
        <w:rPr>
          <w:sz w:val="28"/>
          <w:szCs w:val="28"/>
        </w:rPr>
      </w:pPr>
    </w:p>
    <w:p w:rsidR="000F4B88" w:rsidRDefault="000F4B88" w:rsidP="000F4B88">
      <w:pPr>
        <w:ind w:firstLine="708"/>
        <w:rPr>
          <w:sz w:val="28"/>
          <w:szCs w:val="28"/>
        </w:rPr>
      </w:pPr>
      <w:r w:rsidRPr="007A6963">
        <w:rPr>
          <w:sz w:val="28"/>
          <w:szCs w:val="28"/>
        </w:rPr>
        <w:t>Печные трансформаторы предназначены для питания печей на промышленной частоте. Применяются одно-и техфазные силовые масляные трансформаторы.</w:t>
      </w:r>
      <w:r>
        <w:rPr>
          <w:sz w:val="28"/>
          <w:szCs w:val="28"/>
        </w:rPr>
        <w:t xml:space="preserve"> Они имеют ступенчатое регулирование напряжения переключением ответвлений обмотка ВН.</w:t>
      </w:r>
    </w:p>
    <w:p w:rsidR="000F4B88" w:rsidRDefault="000F4B88" w:rsidP="000F4B88">
      <w:pPr>
        <w:ind w:firstLine="708"/>
        <w:rPr>
          <w:sz w:val="28"/>
          <w:szCs w:val="28"/>
        </w:rPr>
      </w:pPr>
      <w:r>
        <w:rPr>
          <w:sz w:val="28"/>
          <w:szCs w:val="28"/>
        </w:rPr>
        <w:t>Питание однофазных установок вызывает ассиметрию тока, что отражается на работе другого ЭО. Для устранения этого недостатка применяются симметрирующие устройства, состоящие из реактора и батареи конденсаторов.</w:t>
      </w:r>
    </w:p>
    <w:p w:rsidR="000F4B88" w:rsidRDefault="000F4B88" w:rsidP="000F4B88">
      <w:pPr>
        <w:ind w:firstLine="708"/>
        <w:rPr>
          <w:sz w:val="28"/>
          <w:szCs w:val="28"/>
        </w:rPr>
      </w:pPr>
      <w:r>
        <w:rPr>
          <w:sz w:val="28"/>
          <w:szCs w:val="28"/>
        </w:rPr>
        <w:t>Преобразователи частоты в установках средней частоты (до 10 кГц) применяются машинные (двигатель-генераторные) и статические (тиристорные) преобразователи частоты.</w:t>
      </w:r>
    </w:p>
    <w:p w:rsidR="000F4B88" w:rsidRDefault="000F4B88" w:rsidP="000F4B88">
      <w:pPr>
        <w:ind w:firstLine="708"/>
        <w:rPr>
          <w:sz w:val="28"/>
          <w:szCs w:val="28"/>
        </w:rPr>
      </w:pPr>
      <w:r>
        <w:rPr>
          <w:sz w:val="28"/>
          <w:szCs w:val="28"/>
        </w:rPr>
        <w:lastRenderedPageBreak/>
        <w:t>Машинные преобразователи – это агрегаты, состоящие из трехфазного АД или СД частотой 50 Гц и однофазного индукторного генератора средней частоты. В таких генераторах обмотки переменного тока и возбуждения (постоянного тока) размещены в пазах статора.</w:t>
      </w:r>
    </w:p>
    <w:p w:rsidR="000F4B88" w:rsidRDefault="000F4B88"/>
    <w:sectPr w:rsidR="000F4B88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3541BAC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■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defaultTabStop w:val="708"/>
  <w:characterSpacingControl w:val="doNotCompress"/>
  <w:compat/>
  <w:rsids>
    <w:rsidRoot w:val="005138DE"/>
    <w:rsid w:val="000F4B88"/>
    <w:rsid w:val="005138DE"/>
    <w:rsid w:val="005A0F87"/>
    <w:rsid w:val="00865EEE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3.bin"/><Relationship Id="rId18" Type="http://schemas.openxmlformats.org/officeDocument/2006/relationships/image" Target="media/image9.wmf"/><Relationship Id="rId26" Type="http://schemas.openxmlformats.org/officeDocument/2006/relationships/image" Target="media/image13.w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3.emf"/><Relationship Id="rId12" Type="http://schemas.openxmlformats.org/officeDocument/2006/relationships/image" Target="media/image6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oleObject" Target="embeddings/oleObject11.bin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oleObject" Target="embeddings/oleObject2.bin"/><Relationship Id="rId24" Type="http://schemas.openxmlformats.org/officeDocument/2006/relationships/image" Target="media/image12.wmf"/><Relationship Id="rId5" Type="http://schemas.openxmlformats.org/officeDocument/2006/relationships/image" Target="media/image1.emf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4.wmf"/><Relationship Id="rId10" Type="http://schemas.openxmlformats.org/officeDocument/2006/relationships/image" Target="media/image5.wmf"/><Relationship Id="rId19" Type="http://schemas.openxmlformats.org/officeDocument/2006/relationships/oleObject" Target="embeddings/oleObject6.bin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wmf"/><Relationship Id="rId22" Type="http://schemas.openxmlformats.org/officeDocument/2006/relationships/image" Target="media/image11.wmf"/><Relationship Id="rId27" Type="http://schemas.openxmlformats.org/officeDocument/2006/relationships/oleObject" Target="embeddings/oleObject10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1547</Words>
  <Characters>8821</Characters>
  <Application>Microsoft Office Word</Application>
  <DocSecurity>0</DocSecurity>
  <Lines>73</Lines>
  <Paragraphs>20</Paragraphs>
  <ScaleCrop>false</ScaleCrop>
  <Company>Microsoft</Company>
  <LinksUpToDate>false</LinksUpToDate>
  <CharactersWithSpaces>10348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2015-12-22T09:29:00Z</dcterms:created>
  <dcterms:modified xsi:type="dcterms:W3CDTF">2015-12-22T09:33:00Z</dcterms:modified>
</cp:coreProperties>
</file>